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039A8" w14:textId="77777777" w:rsidR="00F6021B" w:rsidRDefault="00F6021B" w:rsidP="00F8207B">
      <w:pPr>
        <w:jc w:val="center"/>
        <w:rPr>
          <w:b/>
          <w:bCs/>
        </w:rPr>
      </w:pPr>
    </w:p>
    <w:p w14:paraId="01A70128" w14:textId="77777777" w:rsidR="00F6021B" w:rsidRDefault="00F6021B" w:rsidP="00F8207B">
      <w:pPr>
        <w:jc w:val="center"/>
        <w:rPr>
          <w:b/>
          <w:bCs/>
        </w:rPr>
      </w:pPr>
    </w:p>
    <w:p w14:paraId="0D181D4D" w14:textId="77777777" w:rsidR="00F6021B" w:rsidRDefault="00F6021B" w:rsidP="00F8207B">
      <w:pPr>
        <w:jc w:val="center"/>
        <w:rPr>
          <w:b/>
          <w:bCs/>
        </w:rPr>
      </w:pPr>
    </w:p>
    <w:p w14:paraId="454EF012" w14:textId="77777777" w:rsidR="00F6021B" w:rsidRDefault="00F6021B" w:rsidP="00F8207B">
      <w:pPr>
        <w:jc w:val="center"/>
        <w:rPr>
          <w:b/>
          <w:bCs/>
        </w:rPr>
      </w:pPr>
    </w:p>
    <w:p w14:paraId="7E0D456D" w14:textId="77777777" w:rsidR="00F6021B" w:rsidRDefault="00F6021B" w:rsidP="00F8207B">
      <w:pPr>
        <w:jc w:val="center"/>
        <w:rPr>
          <w:b/>
          <w:bCs/>
        </w:rPr>
      </w:pPr>
    </w:p>
    <w:p w14:paraId="10C1D01B" w14:textId="77777777" w:rsidR="00F6021B" w:rsidRDefault="00F6021B" w:rsidP="00F8207B">
      <w:pPr>
        <w:jc w:val="center"/>
        <w:rPr>
          <w:b/>
          <w:bCs/>
        </w:rPr>
      </w:pPr>
    </w:p>
    <w:p w14:paraId="5D4BBDC8" w14:textId="77777777" w:rsidR="00F6021B" w:rsidRDefault="00F6021B" w:rsidP="00F8207B">
      <w:pPr>
        <w:jc w:val="center"/>
        <w:rPr>
          <w:b/>
          <w:bCs/>
        </w:rPr>
      </w:pPr>
    </w:p>
    <w:p w14:paraId="49715BD5" w14:textId="3DBC907A" w:rsidR="00A460C7" w:rsidRDefault="00F8207B" w:rsidP="00F8207B">
      <w:pPr>
        <w:jc w:val="center"/>
        <w:rPr>
          <w:b/>
          <w:bCs/>
        </w:rPr>
      </w:pPr>
      <w:r w:rsidRPr="00F8207B">
        <w:rPr>
          <w:b/>
          <w:bCs/>
        </w:rPr>
        <w:t>Article Review</w:t>
      </w:r>
      <w:r>
        <w:rPr>
          <w:b/>
          <w:bCs/>
        </w:rPr>
        <w:t xml:space="preserve"> 1</w:t>
      </w:r>
      <w:r w:rsidR="000207B5">
        <w:rPr>
          <w:b/>
          <w:bCs/>
        </w:rPr>
        <w:t xml:space="preserve">: </w:t>
      </w:r>
      <w:r w:rsidR="005A0726" w:rsidRPr="005A0726">
        <w:rPr>
          <w:b/>
          <w:bCs/>
        </w:rPr>
        <w:t>Cybercrime Risks</w:t>
      </w:r>
      <w:r w:rsidR="005A0726">
        <w:rPr>
          <w:b/>
          <w:bCs/>
        </w:rPr>
        <w:t xml:space="preserve"> </w:t>
      </w:r>
      <w:r w:rsidR="005A0726" w:rsidRPr="005A0726">
        <w:rPr>
          <w:b/>
          <w:bCs/>
        </w:rPr>
        <w:t>in Cross-Border Investment Contracts: Legal Challenges and Regulatory Responses in Commercial and Investment Law</w:t>
      </w:r>
    </w:p>
    <w:p w14:paraId="7EBB90FD" w14:textId="77777777" w:rsidR="00717698" w:rsidRDefault="00717698" w:rsidP="00F8207B">
      <w:pPr>
        <w:jc w:val="center"/>
        <w:rPr>
          <w:b/>
          <w:bCs/>
        </w:rPr>
      </w:pPr>
    </w:p>
    <w:p w14:paraId="750E65CB" w14:textId="2E1A84AB" w:rsidR="00717698" w:rsidRDefault="00717698" w:rsidP="00F8207B">
      <w:pPr>
        <w:jc w:val="center"/>
      </w:pPr>
      <w:r>
        <w:t>Brian Reid</w:t>
      </w:r>
    </w:p>
    <w:p w14:paraId="6EFFF834" w14:textId="01E8D419" w:rsidR="00717698" w:rsidRDefault="00717698" w:rsidP="00F8207B">
      <w:pPr>
        <w:jc w:val="center"/>
      </w:pPr>
      <w:r>
        <w:t>School of Cybersecurity, Old Dominion University</w:t>
      </w:r>
    </w:p>
    <w:p w14:paraId="0529A8B9" w14:textId="624D1F9D" w:rsidR="00EF7A45" w:rsidRDefault="00EF7A45" w:rsidP="00F8207B">
      <w:pPr>
        <w:jc w:val="center"/>
      </w:pPr>
      <w:r>
        <w:t>CYSE 201S: Cybersecurity and the Social Sciences</w:t>
      </w:r>
    </w:p>
    <w:p w14:paraId="1E6BC1AA" w14:textId="442557D5" w:rsidR="00EF7A45" w:rsidRDefault="00930AA8" w:rsidP="00F8207B">
      <w:pPr>
        <w:jc w:val="center"/>
      </w:pPr>
      <w:r>
        <w:t>Instructor: Diwakar Yalpi</w:t>
      </w:r>
    </w:p>
    <w:p w14:paraId="18D5D088" w14:textId="73E91A30" w:rsidR="00930AA8" w:rsidRDefault="00930AA8" w:rsidP="00F8207B">
      <w:pPr>
        <w:jc w:val="center"/>
      </w:pPr>
      <w:r>
        <w:t xml:space="preserve">Due: </w:t>
      </w:r>
      <w:r w:rsidR="00F6021B">
        <w:t>2/24/26</w:t>
      </w:r>
    </w:p>
    <w:p w14:paraId="3D5C3330" w14:textId="6F51B100" w:rsidR="00F6021B" w:rsidRDefault="00F6021B" w:rsidP="00F8207B">
      <w:pPr>
        <w:jc w:val="center"/>
      </w:pPr>
    </w:p>
    <w:p w14:paraId="2C002DCF" w14:textId="77777777" w:rsidR="00F6021B" w:rsidRDefault="00F6021B">
      <w:r>
        <w:br w:type="page"/>
      </w:r>
    </w:p>
    <w:p w14:paraId="38C16BCF" w14:textId="60469E55" w:rsidR="00F6021B" w:rsidRDefault="00F6021B" w:rsidP="00F8207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Introduction</w:t>
      </w:r>
    </w:p>
    <w:p w14:paraId="22F5B7FB" w14:textId="4CF84625" w:rsidR="008A77D2" w:rsidRDefault="008A77D2" w:rsidP="008A77D2">
      <w:r>
        <w:t>This article focuses in on the</w:t>
      </w:r>
      <w:r w:rsidR="009A0E08">
        <w:t xml:space="preserve"> legal ramifications and threats to international investments</w:t>
      </w:r>
      <w:r w:rsidR="00BF2854">
        <w:t xml:space="preserve"> that cybercrime poses to the world.</w:t>
      </w:r>
      <w:r w:rsidR="00D50989">
        <w:t xml:space="preserve"> With how some of the </w:t>
      </w:r>
      <w:r w:rsidR="00030D45">
        <w:t>legal framewor</w:t>
      </w:r>
      <w:r w:rsidR="00343421">
        <w:t>ks</w:t>
      </w:r>
      <w:r w:rsidR="00D50989">
        <w:t xml:space="preserve"> were previously established </w:t>
      </w:r>
      <w:r w:rsidR="00343421">
        <w:t>before the threat of new age cyber threats, they simply do not seem to be able to withstan</w:t>
      </w:r>
      <w:r w:rsidR="00725243">
        <w:t xml:space="preserve">d many of the issues that now plague </w:t>
      </w:r>
      <w:r w:rsidR="00F6256E">
        <w:t>the landscape, and</w:t>
      </w:r>
      <w:r w:rsidR="00332BBB">
        <w:t xml:space="preserve"> a complete revision of these commercial</w:t>
      </w:r>
      <w:r w:rsidR="00B31676">
        <w:t xml:space="preserve"> and investment laws may need to be considered.</w:t>
      </w:r>
    </w:p>
    <w:p w14:paraId="1EAF365C" w14:textId="77777777" w:rsidR="00B31676" w:rsidRDefault="00B31676" w:rsidP="008A77D2"/>
    <w:p w14:paraId="1FDC2D43" w14:textId="646F166A" w:rsidR="00B31676" w:rsidRDefault="00250212" w:rsidP="0025021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Relation to Social Science Principles</w:t>
      </w:r>
    </w:p>
    <w:p w14:paraId="2F893A89" w14:textId="53A2A2B0" w:rsidR="00505DA7" w:rsidRDefault="00071B87" w:rsidP="003D5DD3">
      <w:pPr>
        <w:pStyle w:val="ListParagraph"/>
        <w:numPr>
          <w:ilvl w:val="0"/>
          <w:numId w:val="2"/>
        </w:numPr>
        <w:jc w:val="center"/>
      </w:pPr>
      <w:r>
        <w:t>Anthr</w:t>
      </w:r>
      <w:r w:rsidR="00813F6A">
        <w:t xml:space="preserve">opology: </w:t>
      </w:r>
      <w:r w:rsidR="000949A7">
        <w:t xml:space="preserve">Like how this principle </w:t>
      </w:r>
      <w:r w:rsidR="00142A8D">
        <w:t>focuses on the evolution of humans, the article covers how we should ada</w:t>
      </w:r>
      <w:r w:rsidR="00113FB0">
        <w:t>pt to the ever changing climate of cybersecurity</w:t>
      </w:r>
    </w:p>
    <w:p w14:paraId="66EED6A9" w14:textId="2911C48F" w:rsidR="00113FB0" w:rsidRDefault="00113FB0" w:rsidP="003D5DD3">
      <w:pPr>
        <w:pStyle w:val="ListParagraph"/>
        <w:numPr>
          <w:ilvl w:val="0"/>
          <w:numId w:val="2"/>
        </w:numPr>
        <w:jc w:val="center"/>
      </w:pPr>
      <w:r>
        <w:t>Criminology: The article is very crime focused</w:t>
      </w:r>
      <w:r w:rsidR="00371EF1">
        <w:t xml:space="preserve"> and showcases how criminal behavior affects </w:t>
      </w:r>
      <w:r w:rsidR="00C32BAB">
        <w:t>ecosystems on an international scale</w:t>
      </w:r>
    </w:p>
    <w:p w14:paraId="165A0CFA" w14:textId="268BB5B5" w:rsidR="00371EF1" w:rsidRDefault="00371EF1" w:rsidP="003D5DD3">
      <w:pPr>
        <w:pStyle w:val="ListParagraph"/>
        <w:numPr>
          <w:ilvl w:val="0"/>
          <w:numId w:val="2"/>
        </w:numPr>
        <w:jc w:val="center"/>
      </w:pPr>
      <w:r>
        <w:t xml:space="preserve">Economics: The </w:t>
      </w:r>
      <w:r w:rsidR="00C32BAB">
        <w:t>cybercrime covered impacts international and commercial trade</w:t>
      </w:r>
    </w:p>
    <w:p w14:paraId="32F14AE2" w14:textId="20F9157B" w:rsidR="00A1310F" w:rsidRPr="007A7E13" w:rsidRDefault="00E427C3" w:rsidP="003D5DD3">
      <w:pPr>
        <w:pStyle w:val="ListParagraph"/>
        <w:numPr>
          <w:ilvl w:val="0"/>
          <w:numId w:val="2"/>
        </w:numPr>
        <w:jc w:val="center"/>
      </w:pPr>
      <w:r>
        <w:t>Sociology: Because the incidents</w:t>
      </w:r>
      <w:r w:rsidR="007F4724">
        <w:t xml:space="preserve"> </w:t>
      </w:r>
      <w:r w:rsidR="00343A35">
        <w:t>are international</w:t>
      </w:r>
      <w:r w:rsidR="001B5C86">
        <w:t xml:space="preserve"> and different areas of the world </w:t>
      </w:r>
      <w:r w:rsidR="00F354F8">
        <w:t>have different definitions and processes for cybercrime</w:t>
      </w:r>
      <w:r w:rsidR="00FF1089">
        <w:t xml:space="preserve">, many bad actors cannot truly be held accountable </w:t>
      </w:r>
      <w:r w:rsidR="00DC017E">
        <w:t>because of our international social connections</w:t>
      </w:r>
    </w:p>
    <w:p w14:paraId="042774A2" w14:textId="77777777" w:rsidR="00250212" w:rsidRDefault="00250212" w:rsidP="00250212"/>
    <w:p w14:paraId="5ADE86D4" w14:textId="41A5D850" w:rsidR="00C61D88" w:rsidRDefault="00C61D88" w:rsidP="00C61D8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Research Question / Hypothesis</w:t>
      </w:r>
      <w:r w:rsidR="00A538E9">
        <w:rPr>
          <w:b/>
          <w:bCs/>
          <w:u w:val="single"/>
        </w:rPr>
        <w:t xml:space="preserve"> / Independent Variable / Dependent Variable</w:t>
      </w:r>
    </w:p>
    <w:p w14:paraId="2B4DC209" w14:textId="45C9C9F2" w:rsidR="00960861" w:rsidRDefault="00397535" w:rsidP="00397535">
      <w:pPr>
        <w:pStyle w:val="ListParagraph"/>
        <w:numPr>
          <w:ilvl w:val="0"/>
          <w:numId w:val="1"/>
        </w:numPr>
      </w:pPr>
      <w:r w:rsidRPr="00397535">
        <w:rPr>
          <w:u w:val="single"/>
        </w:rPr>
        <w:t>Questions</w:t>
      </w:r>
      <w:r>
        <w:t xml:space="preserve">: </w:t>
      </w:r>
      <w:r w:rsidR="00625FCA">
        <w:t xml:space="preserve">How have cyber attacks affected </w:t>
      </w:r>
      <w:r w:rsidR="0089646F">
        <w:t xml:space="preserve">international investments, how were commercial and investments laws able or unable to respond to these attacks, </w:t>
      </w:r>
      <w:r w:rsidR="00960861">
        <w:t>and how can these laws be improved for the modern era?</w:t>
      </w:r>
    </w:p>
    <w:p w14:paraId="78838512" w14:textId="084D7B68" w:rsidR="00397535" w:rsidRPr="00397535" w:rsidRDefault="00397535" w:rsidP="00397535">
      <w:pPr>
        <w:pStyle w:val="ListParagraph"/>
        <w:numPr>
          <w:ilvl w:val="0"/>
          <w:numId w:val="1"/>
        </w:numPr>
        <w:rPr>
          <w:u w:val="single"/>
        </w:rPr>
      </w:pPr>
      <w:r w:rsidRPr="00397535">
        <w:rPr>
          <w:u w:val="single"/>
        </w:rPr>
        <w:t>Hypothesis</w:t>
      </w:r>
      <w:r w:rsidRPr="004E0437">
        <w:t xml:space="preserve">: </w:t>
      </w:r>
      <w:r w:rsidR="006E0FCA" w:rsidRPr="004E0437">
        <w:t>Laws</w:t>
      </w:r>
      <w:r w:rsidR="004E0437">
        <w:t xml:space="preserve"> that were</w:t>
      </w:r>
      <w:r w:rsidR="006E0FCA" w:rsidRPr="004E0437">
        <w:t xml:space="preserve"> based in a ecosystem with less advanced cyber attacks results in</w:t>
      </w:r>
      <w:r w:rsidR="004E0437" w:rsidRPr="004E0437">
        <w:t xml:space="preserve"> cybercrime becoming more of a detriment</w:t>
      </w:r>
      <w:r w:rsidR="00CB6139">
        <w:t>al risk</w:t>
      </w:r>
      <w:r w:rsidR="004E0437" w:rsidRPr="004E0437">
        <w:t xml:space="preserve"> to international investments</w:t>
      </w:r>
    </w:p>
    <w:p w14:paraId="712B824D" w14:textId="42DB0F4E" w:rsidR="00397535" w:rsidRDefault="00397535" w:rsidP="00397535">
      <w:pPr>
        <w:pStyle w:val="ListParagraph"/>
        <w:numPr>
          <w:ilvl w:val="0"/>
          <w:numId w:val="1"/>
        </w:numPr>
        <w:rPr>
          <w:u w:val="single"/>
        </w:rPr>
      </w:pPr>
      <w:r w:rsidRPr="00397535">
        <w:rPr>
          <w:u w:val="single"/>
        </w:rPr>
        <w:t>Independent Variable</w:t>
      </w:r>
      <w:r w:rsidRPr="00201F1B">
        <w:t>:</w:t>
      </w:r>
      <w:r w:rsidR="00C54BDC">
        <w:t xml:space="preserve"> T</w:t>
      </w:r>
      <w:r w:rsidR="009F45C0">
        <w:t>he amount of Cybercrime that poses a threat to international investment</w:t>
      </w:r>
      <w:r w:rsidR="00246E10">
        <w:t>/ The laws that should be revised</w:t>
      </w:r>
    </w:p>
    <w:p w14:paraId="11B28B2B" w14:textId="57F4B28C" w:rsidR="00397535" w:rsidRPr="00131B83" w:rsidRDefault="00C54BDC" w:rsidP="00397535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Dependent Variable:</w:t>
      </w:r>
      <w:r w:rsidR="00131B83">
        <w:t xml:space="preserve"> The stability of the </w:t>
      </w:r>
      <w:r w:rsidR="004B0C3A">
        <w:t>laws after cybercrime is attempted or concluded</w:t>
      </w:r>
    </w:p>
    <w:p w14:paraId="6DBFF824" w14:textId="77777777" w:rsidR="00131B83" w:rsidRDefault="00131B83" w:rsidP="00201F1B">
      <w:pPr>
        <w:pStyle w:val="ListParagraph"/>
        <w:jc w:val="center"/>
        <w:rPr>
          <w:u w:val="single"/>
        </w:rPr>
      </w:pPr>
    </w:p>
    <w:p w14:paraId="63B3FC07" w14:textId="0525E14C" w:rsidR="00201F1B" w:rsidRDefault="00201F1B" w:rsidP="00201F1B">
      <w:pPr>
        <w:pStyle w:val="ListParagraph"/>
        <w:jc w:val="center"/>
        <w:rPr>
          <w:b/>
          <w:bCs/>
          <w:u w:val="single"/>
        </w:rPr>
      </w:pPr>
      <w:r>
        <w:rPr>
          <w:b/>
          <w:bCs/>
          <w:u w:val="single"/>
        </w:rPr>
        <w:t>Research Method</w:t>
      </w:r>
    </w:p>
    <w:p w14:paraId="679F1B74" w14:textId="2B77C822" w:rsidR="00201F1B" w:rsidRDefault="00A20844" w:rsidP="00201F1B">
      <w:pPr>
        <w:pStyle w:val="ListParagraph"/>
      </w:pPr>
      <w:r>
        <w:t>This research metho</w:t>
      </w:r>
      <w:r w:rsidR="00A670DB">
        <w:t>d</w:t>
      </w:r>
      <w:r>
        <w:t xml:space="preserve"> was heavily qualitative, </w:t>
      </w:r>
      <w:r w:rsidR="005E2FB5">
        <w:t xml:space="preserve">mainly </w:t>
      </w:r>
      <w:r>
        <w:t xml:space="preserve">focusing on </w:t>
      </w:r>
      <w:r w:rsidR="00A670DB">
        <w:t xml:space="preserve">how the legal frameworks of commercial law </w:t>
      </w:r>
      <w:r w:rsidR="0034697E">
        <w:t xml:space="preserve">no longer stand a chance against </w:t>
      </w:r>
      <w:r w:rsidR="00D55E92">
        <w:t>these new aged cybercrimes using real world examples to support</w:t>
      </w:r>
      <w:r w:rsidR="005E2FB5">
        <w:t xml:space="preserve"> its claims rather than using numbers to communicate </w:t>
      </w:r>
      <w:r w:rsidR="008E7756">
        <w:t>its intent</w:t>
      </w:r>
      <w:r w:rsidR="005E2FB5">
        <w:t xml:space="preserve">. </w:t>
      </w:r>
    </w:p>
    <w:p w14:paraId="5E50C87A" w14:textId="77777777" w:rsidR="008E7756" w:rsidRDefault="008E7756" w:rsidP="00201F1B">
      <w:pPr>
        <w:pStyle w:val="ListParagraph"/>
      </w:pPr>
    </w:p>
    <w:p w14:paraId="7FA57FFE" w14:textId="433CE97C" w:rsidR="008E7756" w:rsidRDefault="008E7756" w:rsidP="008E7756">
      <w:pPr>
        <w:pStyle w:val="ListParagraph"/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Data Types used</w:t>
      </w:r>
    </w:p>
    <w:p w14:paraId="3B582B08" w14:textId="78453E74" w:rsidR="008E7756" w:rsidRDefault="008E7756" w:rsidP="008E7756">
      <w:pPr>
        <w:pStyle w:val="ListParagraph"/>
      </w:pPr>
      <w:r>
        <w:t xml:space="preserve">Case Studies and Real world </w:t>
      </w:r>
      <w:r w:rsidR="003B4A2D">
        <w:t>examples were the crux of this article’s data collection. It used</w:t>
      </w:r>
      <w:r w:rsidR="00C27062">
        <w:t xml:space="preserve"> instances and missteps from previous occurrences</w:t>
      </w:r>
      <w:r w:rsidR="003B4A2D">
        <w:t xml:space="preserve"> to paint the picture as to why these current legal </w:t>
      </w:r>
      <w:r w:rsidR="006D2FBB">
        <w:t>implementations</w:t>
      </w:r>
      <w:r w:rsidR="003B4A2D">
        <w:t xml:space="preserve"> no longer provide a </w:t>
      </w:r>
      <w:r w:rsidR="009A5517">
        <w:t xml:space="preserve">substantial security front against </w:t>
      </w:r>
      <w:r w:rsidR="006D2FBB">
        <w:t xml:space="preserve">modern cybercrime. </w:t>
      </w:r>
      <w:r w:rsidR="003057D1">
        <w:t>Some real world examples used were blockchain exploits</w:t>
      </w:r>
      <w:r w:rsidR="007148FF">
        <w:t>, creation of false ICOs, and</w:t>
      </w:r>
      <w:r w:rsidR="008F3188">
        <w:t xml:space="preserve"> simple</w:t>
      </w:r>
      <w:r w:rsidR="007148FF">
        <w:t xml:space="preserve"> </w:t>
      </w:r>
      <w:r w:rsidR="008F3188">
        <w:t xml:space="preserve">“poor cyber hygiene” as the author describes. </w:t>
      </w:r>
    </w:p>
    <w:p w14:paraId="506D824F" w14:textId="77777777" w:rsidR="00C27062" w:rsidRDefault="00C27062" w:rsidP="008E7756">
      <w:pPr>
        <w:pStyle w:val="ListParagraph"/>
      </w:pPr>
    </w:p>
    <w:p w14:paraId="18824C14" w14:textId="20AC31CE" w:rsidR="00C27062" w:rsidRDefault="00B9715E" w:rsidP="00C27062">
      <w:pPr>
        <w:pStyle w:val="ListParagraph"/>
        <w:jc w:val="center"/>
        <w:rPr>
          <w:b/>
          <w:bCs/>
          <w:u w:val="single"/>
        </w:rPr>
      </w:pPr>
      <w:r>
        <w:rPr>
          <w:b/>
          <w:bCs/>
          <w:u w:val="single"/>
        </w:rPr>
        <w:t>Other Course Concepts</w:t>
      </w:r>
    </w:p>
    <w:p w14:paraId="1FC4DA67" w14:textId="77777777" w:rsidR="004E2E03" w:rsidRDefault="004E2E03" w:rsidP="004E2E03">
      <w:pPr>
        <w:pStyle w:val="ListParagraph"/>
      </w:pPr>
    </w:p>
    <w:p w14:paraId="4B176DC8" w14:textId="07A884D3" w:rsidR="00B9715E" w:rsidRDefault="004E2E03" w:rsidP="004E2E03">
      <w:pPr>
        <w:pStyle w:val="ListParagraph"/>
        <w:numPr>
          <w:ilvl w:val="0"/>
          <w:numId w:val="2"/>
        </w:numPr>
        <w:jc w:val="center"/>
      </w:pPr>
      <w:r>
        <w:t>Behavior and Risk: With how fragile these laws are, it gives attackers more incentive to commit crime because the laws cannot keep up, in other words, lower risk</w:t>
      </w:r>
    </w:p>
    <w:p w14:paraId="74804FA9" w14:textId="77777777" w:rsidR="004E2E03" w:rsidRPr="004E2E03" w:rsidRDefault="004E2E03" w:rsidP="004E2E03">
      <w:pPr>
        <w:pStyle w:val="ListParagraph"/>
      </w:pPr>
    </w:p>
    <w:p w14:paraId="696FB088" w14:textId="05AFCA8C" w:rsidR="00B9715E" w:rsidRDefault="00F33EE7" w:rsidP="00C27062">
      <w:pPr>
        <w:pStyle w:val="ListParagraph"/>
        <w:jc w:val="center"/>
        <w:rPr>
          <w:b/>
          <w:bCs/>
          <w:u w:val="single"/>
        </w:rPr>
      </w:pPr>
      <w:r>
        <w:rPr>
          <w:b/>
          <w:bCs/>
          <w:u w:val="single"/>
        </w:rPr>
        <w:t>Connections to Marginalized Groups</w:t>
      </w:r>
    </w:p>
    <w:p w14:paraId="04F64E8C" w14:textId="503741A5" w:rsidR="004B7BA2" w:rsidRDefault="004B7BA2" w:rsidP="00C27062">
      <w:pPr>
        <w:pStyle w:val="ListParagraph"/>
        <w:jc w:val="center"/>
      </w:pPr>
    </w:p>
    <w:p w14:paraId="71915A74" w14:textId="330B14B0" w:rsidR="008C3F95" w:rsidRDefault="008C3F95" w:rsidP="00C27062">
      <w:pPr>
        <w:pStyle w:val="ListParagraph"/>
        <w:jc w:val="center"/>
      </w:pPr>
      <w:r>
        <w:t xml:space="preserve">Any nations that may be still developing are especially </w:t>
      </w:r>
      <w:r w:rsidR="00442D9E">
        <w:t xml:space="preserve">susceptible from cybercrimes such as these, as their security systems and laws are further behind and will not be able to withstand </w:t>
      </w:r>
      <w:r w:rsidR="00343A35">
        <w:t>such attacks, especially considering the most developed nations such as ours struggle with it currently.</w:t>
      </w:r>
      <w:r w:rsidR="00A80AB9">
        <w:t xml:space="preserve"> They also are less likely to be able to afford the resources to defend against these attacks.</w:t>
      </w:r>
    </w:p>
    <w:p w14:paraId="519D7358" w14:textId="77777777" w:rsidR="008C3F95" w:rsidRPr="008C3F95" w:rsidRDefault="008C3F95" w:rsidP="00C27062">
      <w:pPr>
        <w:pStyle w:val="ListParagraph"/>
        <w:jc w:val="center"/>
      </w:pPr>
    </w:p>
    <w:p w14:paraId="0A6CB5F7" w14:textId="321D5934" w:rsidR="00F33EE7" w:rsidRDefault="00F33EE7" w:rsidP="00C27062">
      <w:pPr>
        <w:pStyle w:val="ListParagraph"/>
        <w:jc w:val="center"/>
        <w:rPr>
          <w:b/>
          <w:bCs/>
          <w:u w:val="single"/>
        </w:rPr>
      </w:pPr>
      <w:r>
        <w:rPr>
          <w:b/>
          <w:bCs/>
          <w:u w:val="single"/>
        </w:rPr>
        <w:t>Conclusion</w:t>
      </w:r>
    </w:p>
    <w:p w14:paraId="6C6CF05A" w14:textId="526AFB84" w:rsidR="00F33EE7" w:rsidRDefault="001B64FB" w:rsidP="00F33EE7">
      <w:pPr>
        <w:pStyle w:val="ListParagraph"/>
      </w:pPr>
      <w:r>
        <w:t>This article provides very important insight as to how</w:t>
      </w:r>
      <w:r w:rsidR="00FE7679">
        <w:t xml:space="preserve"> outdated rules and regulations can affect the economy on a global scale.</w:t>
      </w:r>
      <w:r w:rsidR="00E82286">
        <w:t xml:space="preserve"> Along with providing potential solutions to this issue, </w:t>
      </w:r>
      <w:r w:rsidR="00FE7679">
        <w:t xml:space="preserve"> It </w:t>
      </w:r>
      <w:r w:rsidR="00E82286">
        <w:t xml:space="preserve">also </w:t>
      </w:r>
      <w:r w:rsidR="00FE7679">
        <w:t xml:space="preserve">highlights the importance </w:t>
      </w:r>
      <w:r w:rsidR="00DF1480">
        <w:t xml:space="preserve">of cybersecurity as a whole, how its’ policies should be constantly review and revised over time, and </w:t>
      </w:r>
      <w:r w:rsidR="00E82286">
        <w:t xml:space="preserve">the strain it could put on international relationships if it is not. </w:t>
      </w:r>
    </w:p>
    <w:p w14:paraId="4398D4A9" w14:textId="77777777" w:rsidR="00E82286" w:rsidRDefault="00E82286" w:rsidP="00F33EE7">
      <w:pPr>
        <w:pStyle w:val="ListParagraph"/>
      </w:pPr>
    </w:p>
    <w:p w14:paraId="36301BF4" w14:textId="103EB46B" w:rsidR="00E82286" w:rsidRDefault="00E82286" w:rsidP="00E82286">
      <w:pPr>
        <w:pStyle w:val="ListParagraph"/>
        <w:jc w:val="center"/>
        <w:rPr>
          <w:b/>
          <w:bCs/>
          <w:u w:val="single"/>
        </w:rPr>
      </w:pPr>
      <w:r>
        <w:rPr>
          <w:b/>
          <w:bCs/>
          <w:u w:val="single"/>
        </w:rPr>
        <w:t>Reference</w:t>
      </w:r>
    </w:p>
    <w:p w14:paraId="476F833D" w14:textId="2C8832E9" w:rsidR="00F955EE" w:rsidRDefault="00F955EE" w:rsidP="00FA3B8C">
      <w:pPr>
        <w:pStyle w:val="ListParagraph"/>
        <w:numPr>
          <w:ilvl w:val="0"/>
          <w:numId w:val="1"/>
        </w:numPr>
      </w:pPr>
      <w:r w:rsidRPr="00F955EE">
        <w:t xml:space="preserve">Albaheth, H. (2025, June). </w:t>
      </w:r>
      <w:r w:rsidRPr="00F955EE">
        <w:rPr>
          <w:i/>
          <w:iCs/>
        </w:rPr>
        <w:t>Cybercrime Risks in Cross-Border Investment Contracts: Legal Challenges and Regulatory Responses in Commercial and Investment Law</w:t>
      </w:r>
      <w:r w:rsidRPr="00F955EE">
        <w:t xml:space="preserve">. Cybercrimejournal.com. </w:t>
      </w:r>
      <w:hyperlink r:id="rId5" w:history="1">
        <w:r w:rsidR="00FA3B8C" w:rsidRPr="00F955EE">
          <w:rPr>
            <w:rStyle w:val="Hyperlink"/>
          </w:rPr>
          <w:t>https://cybercrimejournal.com/menuscript/index.php/cybercrimejournal/article/view/457/138</w:t>
        </w:r>
      </w:hyperlink>
    </w:p>
    <w:p w14:paraId="1D99B1A3" w14:textId="77777777" w:rsidR="00FA3B8C" w:rsidRPr="00F955EE" w:rsidRDefault="00FA3B8C" w:rsidP="00FA3B8C">
      <w:pPr>
        <w:pStyle w:val="ListParagraph"/>
      </w:pPr>
    </w:p>
    <w:p w14:paraId="1385C5FF" w14:textId="77777777" w:rsidR="00E82286" w:rsidRPr="00E82286" w:rsidRDefault="00E82286" w:rsidP="00E82286">
      <w:pPr>
        <w:pStyle w:val="ListParagraph"/>
      </w:pPr>
    </w:p>
    <w:sectPr w:rsidR="00E82286" w:rsidRPr="00E82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47A40"/>
    <w:multiLevelType w:val="hybridMultilevel"/>
    <w:tmpl w:val="7E142C4A"/>
    <w:lvl w:ilvl="0" w:tplc="5472F5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D398A"/>
    <w:multiLevelType w:val="hybridMultilevel"/>
    <w:tmpl w:val="3558DA7C"/>
    <w:lvl w:ilvl="0" w:tplc="EB8CEA7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245358">
    <w:abstractNumId w:val="1"/>
  </w:num>
  <w:num w:numId="2" w16cid:durableId="305625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7D"/>
    <w:rsid w:val="000207B5"/>
    <w:rsid w:val="00030D45"/>
    <w:rsid w:val="00071B87"/>
    <w:rsid w:val="000949A7"/>
    <w:rsid w:val="00113FB0"/>
    <w:rsid w:val="00131B83"/>
    <w:rsid w:val="00142A8D"/>
    <w:rsid w:val="0017283C"/>
    <w:rsid w:val="001B5C86"/>
    <w:rsid w:val="001B64FB"/>
    <w:rsid w:val="00201F1B"/>
    <w:rsid w:val="00246E10"/>
    <w:rsid w:val="00250212"/>
    <w:rsid w:val="003057D1"/>
    <w:rsid w:val="00332BBB"/>
    <w:rsid w:val="00343421"/>
    <w:rsid w:val="00343A35"/>
    <w:rsid w:val="0034697E"/>
    <w:rsid w:val="00371EF1"/>
    <w:rsid w:val="00397535"/>
    <w:rsid w:val="003B4A2D"/>
    <w:rsid w:val="003D5DD3"/>
    <w:rsid w:val="00442D9E"/>
    <w:rsid w:val="004B0C3A"/>
    <w:rsid w:val="004B7BA2"/>
    <w:rsid w:val="004E0437"/>
    <w:rsid w:val="004E2E03"/>
    <w:rsid w:val="00505DA7"/>
    <w:rsid w:val="005A0726"/>
    <w:rsid w:val="005E2FB5"/>
    <w:rsid w:val="00625FCA"/>
    <w:rsid w:val="006C7C78"/>
    <w:rsid w:val="006D2FBB"/>
    <w:rsid w:val="006E0FCA"/>
    <w:rsid w:val="007148FF"/>
    <w:rsid w:val="00717698"/>
    <w:rsid w:val="00725243"/>
    <w:rsid w:val="007A7E13"/>
    <w:rsid w:val="007F4724"/>
    <w:rsid w:val="00813F6A"/>
    <w:rsid w:val="0089646F"/>
    <w:rsid w:val="008A77D2"/>
    <w:rsid w:val="008C3F95"/>
    <w:rsid w:val="008E7756"/>
    <w:rsid w:val="008F3188"/>
    <w:rsid w:val="00930AA8"/>
    <w:rsid w:val="00960861"/>
    <w:rsid w:val="009A0E08"/>
    <w:rsid w:val="009A5517"/>
    <w:rsid w:val="009F45C0"/>
    <w:rsid w:val="00A1310F"/>
    <w:rsid w:val="00A20844"/>
    <w:rsid w:val="00A417E5"/>
    <w:rsid w:val="00A460C7"/>
    <w:rsid w:val="00A538E9"/>
    <w:rsid w:val="00A670DB"/>
    <w:rsid w:val="00A80AB9"/>
    <w:rsid w:val="00B31676"/>
    <w:rsid w:val="00B9715E"/>
    <w:rsid w:val="00BF2854"/>
    <w:rsid w:val="00C27062"/>
    <w:rsid w:val="00C32BAB"/>
    <w:rsid w:val="00C54BDC"/>
    <w:rsid w:val="00C61D88"/>
    <w:rsid w:val="00CB6139"/>
    <w:rsid w:val="00D50989"/>
    <w:rsid w:val="00D55E92"/>
    <w:rsid w:val="00DC017E"/>
    <w:rsid w:val="00DD787D"/>
    <w:rsid w:val="00DF1480"/>
    <w:rsid w:val="00E427C3"/>
    <w:rsid w:val="00E82286"/>
    <w:rsid w:val="00EF7A45"/>
    <w:rsid w:val="00F33EE7"/>
    <w:rsid w:val="00F354F8"/>
    <w:rsid w:val="00F6021B"/>
    <w:rsid w:val="00F6256E"/>
    <w:rsid w:val="00F8207B"/>
    <w:rsid w:val="00F955EE"/>
    <w:rsid w:val="00FA3B8C"/>
    <w:rsid w:val="00FC05B9"/>
    <w:rsid w:val="00FE7679"/>
    <w:rsid w:val="00FF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A19F5"/>
  <w15:chartTrackingRefBased/>
  <w15:docId w15:val="{BDAC1E0F-EC84-45EE-BE55-EA757390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8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8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8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8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8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8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8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8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8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8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8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8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8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8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3B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ybercrimejournal.com/menuscript/index.php/cybercrimejournal/article/view/457/1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624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Reid</dc:creator>
  <cp:keywords/>
  <dc:description/>
  <cp:lastModifiedBy>Brian Reid</cp:lastModifiedBy>
  <cp:revision>82</cp:revision>
  <dcterms:created xsi:type="dcterms:W3CDTF">2026-02-24T04:58:00Z</dcterms:created>
  <dcterms:modified xsi:type="dcterms:W3CDTF">2026-02-24T06:08:00Z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29e09a00-d7af-448a-9776-99aa78b8f8cc</vt:lpwstr>
  </property>
</Properties>
</file>