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Cydney DeWees</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SPAN 407</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Guadano</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Diciembre 2023</w:t>
      </w:r>
    </w:p>
    <w:p w:rsidR="00000000" w:rsidDel="00000000" w:rsidP="00000000" w:rsidRDefault="00000000" w:rsidRPr="00000000" w14:paraId="00000005">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Conceptos</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Strategic Decisions</w:t>
      </w:r>
      <w:r w:rsidDel="00000000" w:rsidR="00000000" w:rsidRPr="00000000">
        <w:rPr>
          <w:rFonts w:ascii="Times New Roman" w:cs="Times New Roman" w:eastAsia="Times New Roman" w:hAnsi="Times New Roman"/>
          <w:sz w:val="24"/>
          <w:szCs w:val="24"/>
          <w:rtl w:val="0"/>
        </w:rPr>
        <w:t xml:space="preserve">: Las decisiones estratégicas son decisiones que cada persona tiene que pensar antes de traducir un texto. Para mí, las decisiones estratégicas son más como elegir qué tipo de traducción quiere hacer. Hay dos tipos de traducciones más populares, los traducciones literales o los traducciones libres. Una traducción literal es cuando el traductor traduce las palabras del texto literalmente. Una traducción libre es cuando el traductor traduce las palabras más como interpretación del texto original.</w:t>
      </w:r>
    </w:p>
    <w:p w:rsidR="00000000" w:rsidDel="00000000" w:rsidP="00000000" w:rsidRDefault="00000000" w:rsidRPr="00000000" w14:paraId="0000000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Decisions of Detail</w:t>
      </w:r>
      <w:r w:rsidDel="00000000" w:rsidR="00000000" w:rsidRPr="00000000">
        <w:rPr>
          <w:rFonts w:ascii="Times New Roman" w:cs="Times New Roman" w:eastAsia="Times New Roman" w:hAnsi="Times New Roman"/>
          <w:sz w:val="24"/>
          <w:szCs w:val="24"/>
          <w:rtl w:val="0"/>
        </w:rPr>
        <w:t xml:space="preserve">: Las decisiones de detalle son decisiones que el traductor tiene que hacer con cada oración y cada palabra de un texto. Es una decisión sobre qué palabra debe usar cuando está traduciendo y qué suena mejor para que la oración y el texto mantengan su sentimiento original. </w:t>
      </w:r>
    </w:p>
    <w:p w:rsidR="00000000" w:rsidDel="00000000" w:rsidP="00000000" w:rsidRDefault="00000000" w:rsidRPr="00000000" w14:paraId="00000008">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qué tienes que prestar atención ahora para hacer la traducción del español al inglés?</w:t>
      </w:r>
    </w:p>
    <w:p w:rsidR="00000000" w:rsidDel="00000000" w:rsidP="00000000" w:rsidRDefault="00000000" w:rsidRPr="00000000" w14:paraId="00000009">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Tengo que prestar atención al contexto histórico del texto original, en el caso del Resentimiento, necesito prestar atención a las notas en cada página, necesito obtener información sobre el autor e investigar a las personas mencionadas en el texto.</w:t>
      </w:r>
      <w:r w:rsidDel="00000000" w:rsidR="00000000" w:rsidRPr="00000000">
        <w:rPr>
          <w:rtl w:val="0"/>
        </w:rPr>
      </w:r>
    </w:p>
    <w:p w:rsidR="00000000" w:rsidDel="00000000" w:rsidP="00000000" w:rsidRDefault="00000000" w:rsidRPr="00000000" w14:paraId="0000000A">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Escribe una lista con aquellas cosas a tener en cuenta para hacer una traducción lo más acertada posible.</w:t>
      </w:r>
    </w:p>
    <w:p w:rsidR="00000000" w:rsidDel="00000000" w:rsidP="00000000" w:rsidRDefault="00000000" w:rsidRPr="00000000" w14:paraId="0000000B">
      <w:pPr>
        <w:shd w:fill="ffffff" w:val="clear"/>
        <w:spacing w:after="180" w:before="180" w:line="480" w:lineRule="auto"/>
        <w:ind w:left="720" w:hanging="360"/>
        <w:rPr>
          <w:rFonts w:ascii="Times New Roman" w:cs="Times New Roman" w:eastAsia="Times New Roman" w:hAnsi="Times New Roman"/>
          <w:sz w:val="24"/>
          <w:szCs w:val="24"/>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numPr>
          <w:ilvl w:val="0"/>
          <w:numId w:val="1"/>
        </w:numPr>
        <w:shd w:fill="ffffff" w:val="clear"/>
        <w:spacing w:after="0" w:afterAutospacing="0" w:before="18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Objetivo de la traducción. </w:t>
      </w:r>
    </w:p>
    <w:p w:rsidR="00000000" w:rsidDel="00000000" w:rsidP="00000000" w:rsidRDefault="00000000" w:rsidRPr="00000000" w14:paraId="0000000D">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de texto</w:t>
      </w:r>
    </w:p>
    <w:p w:rsidR="00000000" w:rsidDel="00000000" w:rsidP="00000000" w:rsidRDefault="00000000" w:rsidRPr="00000000" w14:paraId="0000000E">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Contexto</w:t>
      </w:r>
    </w:p>
    <w:p w:rsidR="00000000" w:rsidDel="00000000" w:rsidP="00000000" w:rsidRDefault="00000000" w:rsidRPr="00000000" w14:paraId="0000000F">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historia durante el tiempo del texto</w:t>
      </w:r>
    </w:p>
    <w:p w:rsidR="00000000" w:rsidDel="00000000" w:rsidP="00000000" w:rsidRDefault="00000000" w:rsidRPr="00000000" w14:paraId="00000010">
      <w:pPr>
        <w:numPr>
          <w:ilvl w:val="0"/>
          <w:numId w:val="1"/>
        </w:numPr>
        <w:shd w:fill="ffffff" w:val="clear"/>
        <w:spacing w:after="0" w:afterAutospacing="0" w:before="0" w:beforeAutospacing="0" w:line="48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audiencia para la traducción</w:t>
      </w:r>
    </w:p>
    <w:p w:rsidR="00000000" w:rsidDel="00000000" w:rsidP="00000000" w:rsidRDefault="00000000" w:rsidRPr="00000000" w14:paraId="00000011">
      <w:pPr>
        <w:numPr>
          <w:ilvl w:val="0"/>
          <w:numId w:val="1"/>
        </w:numPr>
        <w:shd w:fill="ffffff" w:val="clear"/>
        <w:spacing w:after="180" w:before="0" w:beforeAutospacing="0" w:line="480" w:lineRule="auto"/>
        <w:ind w:left="720" w:hanging="360"/>
        <w:rPr>
          <w:rFonts w:ascii="Times New Roman" w:cs="Times New Roman" w:eastAsia="Times New Roman" w:hAnsi="Times New Roman"/>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sz w:val="24"/>
          <w:szCs w:val="24"/>
          <w:rtl w:val="0"/>
        </w:rPr>
        <w:t xml:space="preserve">Si el texto es original o ya es una traducción</w:t>
      </w:r>
    </w:p>
    <w:p w:rsidR="00000000" w:rsidDel="00000000" w:rsidP="00000000" w:rsidRDefault="00000000" w:rsidRPr="00000000" w14:paraId="00000012">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Piensa en términos de audiencia antes de hacer la traducción. ¿Quién puede estar interesado en leer El resentimiento en Estados Unidos? ¿Cómo afecta eso a la traducción?</w:t>
      </w:r>
    </w:p>
    <w:p w:rsidR="00000000" w:rsidDel="00000000" w:rsidP="00000000" w:rsidRDefault="00000000" w:rsidRPr="00000000" w14:paraId="00000013">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Creo que la audiencia será muy concentrada, pero los grupos que estarán más interesados en el texto en Estados Unidos son los filósofos y los estudiantes de filosofía. Esto es porque el texto tiene mucho que hacer con la filosofía y también la historia. Por eso, a las personas que están interesadas en la historia también les gustará leer el texto en inglés. Esto afecta a la traducción porque necesito tener en cuenta los conceptos filosóficos y la historia en España durante este tiempo para que los lectores puedan tener suficiente información.</w:t>
      </w:r>
      <w:r w:rsidDel="00000000" w:rsidR="00000000" w:rsidRPr="00000000">
        <w:rPr>
          <w:rtl w:val="0"/>
        </w:rPr>
      </w:r>
    </w:p>
    <w:p w:rsidR="00000000" w:rsidDel="00000000" w:rsidP="00000000" w:rsidRDefault="00000000" w:rsidRPr="00000000" w14:paraId="00000014">
      <w:pPr>
        <w:spacing w:line="48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Contexto</w:t>
      </w:r>
      <w:r w:rsidDel="00000000" w:rsidR="00000000" w:rsidRPr="00000000">
        <w:rPr>
          <w:rFonts w:ascii="Times New Roman" w:cs="Times New Roman" w:eastAsia="Times New Roman" w:hAnsi="Times New Roman"/>
          <w:sz w:val="24"/>
          <w:szCs w:val="24"/>
          <w:rtl w:val="0"/>
        </w:rPr>
        <w:t xml:space="preserve">: Biografía de Unamuno</w:t>
      </w:r>
    </w:p>
    <w:p w:rsidR="00000000" w:rsidDel="00000000" w:rsidP="00000000" w:rsidRDefault="00000000" w:rsidRPr="00000000" w14:paraId="0000001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Miguel de Unamuno y Jugo was born on September 29, 1864 in Bilbao, Spain to his parents, Félix de Unamuno and Salomé Jugo. He attended school and showed interest in the Basque language. He attended the University of Madrid starting in 1880 to complete his upper level education. Once he graduated, he then obtained his doctorate in philosophy and letters. He was a private teacher for many years. In 1891, he got married to Concepción Lizárraga Ecenarro and became a professor of Greek at the University of Salamanca. He would have preferred to be a Philosophy professor but was unable to get an academic appointment. Unamuno worked with all major genres of text: essays, novels, poetry, and theater. He was elected as rector of the University of Salamanca in 1900. He served as rector through 1924 and then again from 1930 through 1936. His rectorship ended in 1924 because of his protests of other Spanish intellectuals. He then lived in exile until 1930, when he was reelected as rector. Manuel Azaña served as Prime Minister from 1931 through 1933, and Unamuno did not support this. </w:t>
      </w:r>
      <w:r w:rsidDel="00000000" w:rsidR="00000000" w:rsidRPr="00000000">
        <w:rPr>
          <w:rFonts w:ascii="Times New Roman" w:cs="Times New Roman" w:eastAsia="Times New Roman" w:hAnsi="Times New Roman"/>
          <w:color w:val="202122"/>
          <w:sz w:val="24"/>
          <w:szCs w:val="24"/>
          <w:highlight w:val="white"/>
          <w:rtl w:val="0"/>
        </w:rPr>
        <w:t xml:space="preserve">Unamuno always was a moderate and refused all political and anticlerical extremism. Because of this, in 1932, Miguel de Unamuno protested against Azaña’s extremist anti-clerical policies. When the Spanish </w:t>
      </w:r>
      <w:r w:rsidDel="00000000" w:rsidR="00000000" w:rsidRPr="00000000">
        <w:rPr>
          <w:rFonts w:ascii="Times New Roman" w:cs="Times New Roman" w:eastAsia="Times New Roman" w:hAnsi="Times New Roman"/>
          <w:sz w:val="24"/>
          <w:szCs w:val="24"/>
          <w:rtl w:val="0"/>
        </w:rPr>
        <w:t xml:space="preserve">Civil War started in 1936, Unamuno initially sided with Franco, but quickly changed his mind due to the tactics the Nationalist party used. In 1936, Unamuno had a public argument with </w:t>
      </w:r>
    </w:p>
    <w:p w:rsidR="00000000" w:rsidDel="00000000" w:rsidP="00000000" w:rsidRDefault="00000000" w:rsidRPr="00000000" w14:paraId="0000001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General Millán Astray of the Nationalist party. </w:t>
      </w:r>
      <w:r w:rsidDel="00000000" w:rsidR="00000000" w:rsidRPr="00000000">
        <w:rPr>
          <w:rFonts w:ascii="Times New Roman" w:cs="Times New Roman" w:eastAsia="Times New Roman" w:hAnsi="Times New Roman"/>
          <w:color w:val="202122"/>
          <w:sz w:val="24"/>
          <w:szCs w:val="24"/>
          <w:highlight w:val="white"/>
          <w:rtl w:val="0"/>
        </w:rPr>
        <w:t xml:space="preserve">He also said to a reporter in 1936 that Manuel Azaña “should commit suicide as a patriotic act.” This comment and his argument had repercussions for Unamuno as he was removed from his rector position again. He was then placed under house arrest for the remainder of his life, and passed away promptly on December 31, 1936.</w:t>
      </w:r>
      <w:r w:rsidDel="00000000" w:rsidR="00000000" w:rsidRPr="00000000">
        <w:br w:type="page"/>
      </w:r>
      <w:r w:rsidDel="00000000" w:rsidR="00000000" w:rsidRPr="00000000">
        <w:rPr>
          <w:rtl w:val="0"/>
        </w:rPr>
      </w:r>
    </w:p>
    <w:p w:rsidR="00000000" w:rsidDel="00000000" w:rsidP="00000000" w:rsidRDefault="00000000" w:rsidRPr="00000000" w14:paraId="0000001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Traducción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XIII</w:t>
      </w:r>
    </w:p>
    <w:p w:rsidR="00000000" w:rsidDel="00000000" w:rsidP="00000000" w:rsidRDefault="00000000" w:rsidRPr="00000000" w14:paraId="0000001A">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labels of intellectuals are in the way of both the ones (Huns) and the others. If the fascists don’t shoot them, the Marxists will shoot them. Who would think of standing as a spectator between two contending bands without taking sides with one or the other? Let’s see, huh, let’s see.</w:t>
      </w:r>
    </w:p>
    <w:p w:rsidR="00000000" w:rsidDel="00000000" w:rsidP="00000000" w:rsidRDefault="00000000" w:rsidRPr="00000000" w14:paraId="0000001B">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is more dangerous than the impartial witness. “Whoever is not with me is against me” Luke 11:23 however, “whoever is not against you is for you” Luke 9:50.</w:t>
      </w:r>
    </w:p>
    <w:p w:rsidR="00000000" w:rsidDel="00000000" w:rsidP="00000000" w:rsidRDefault="00000000" w:rsidRPr="00000000" w14:paraId="0000001C">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not generosity, because what is called that is usually an insult, an affronting alms.</w:t>
      </w:r>
    </w:p>
    <w:p w:rsidR="00000000" w:rsidDel="00000000" w:rsidP="00000000" w:rsidRDefault="00000000" w:rsidRPr="00000000" w14:paraId="0000001D">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Let’s go for the 300</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E">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Dean of Toledo, Polo Benito! Poor Arturo Pérez Martín! Poor Prieto Carrasco! Poor Beúnza! Poor Lieutenant Castillo! Poor Calvo Sotelo!</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Poor… Maybe that other person was not a good person, but a wayward and envious person, but who are good people? Who is good? Only God is good, “but Jesus said to him: Why do you call me good? no one is good except one, God.”</w:t>
      </w:r>
    </w:p>
    <w:p w:rsidR="00000000" w:rsidDel="00000000" w:rsidP="00000000" w:rsidRDefault="00000000" w:rsidRPr="00000000" w14:paraId="0000001F">
      <w:pPr>
        <w:spacing w:after="200" w:line="480" w:lineRule="auto"/>
        <w:ind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XIV </w:t>
      </w:r>
    </w:p>
    <w:p w:rsidR="00000000" w:rsidDel="00000000" w:rsidP="00000000" w:rsidRDefault="00000000" w:rsidRPr="00000000" w14:paraId="00000020">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hatred towards intelligence? Or is there a fear of intelligence? </w:t>
      </w:r>
    </w:p>
    <w:p w:rsidR="00000000" w:rsidDel="00000000" w:rsidP="00000000" w:rsidRDefault="00000000" w:rsidRPr="00000000" w14:paraId="00000021">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disgusted to hear about Marxist hordes and I do not pity them or think about their origin.</w:t>
      </w:r>
    </w:p>
    <w:p w:rsidR="00000000" w:rsidDel="00000000" w:rsidP="00000000" w:rsidRDefault="00000000" w:rsidRPr="00000000" w14:paraId="00000022">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want to make the homeland of a church outside of which there is no salvation. Anti-Spain. Sepulchral</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tone.</w:t>
      </w:r>
    </w:p>
    <w:p w:rsidR="00000000" w:rsidDel="00000000" w:rsidP="00000000" w:rsidRDefault="00000000" w:rsidRPr="00000000" w14:paraId="00000023">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Peace in the war. Camaraderie between the two sides, not hate. Conversations from advanced to more advanced. “Come hither; while you all are praying the rosary, we are fucking” The woman in the front. “Children yes, spouses no!” Is the woman fending for herself? Family destruction? Malthusianism. The genius of the species produces war and whoring. Free love is a Malthusian invention of the genius of the species, as is monastic celibacy. A brothel is a convent. And homosexuality. Between men and women. Onanism suicide. And even Malthusian bestiality. The Aymara or Quechua Indian who throws herself into the llama and the lady who has her dog or perhaps her macaque</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live death!</w:t>
      </w:r>
    </w:p>
    <w:p w:rsidR="00000000" w:rsidDel="00000000" w:rsidP="00000000" w:rsidRDefault="00000000" w:rsidRPr="00000000" w14:paraId="00000025">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 wrote at the end of </w:t>
      </w:r>
      <w:r w:rsidDel="00000000" w:rsidR="00000000" w:rsidRPr="00000000">
        <w:rPr>
          <w:rFonts w:ascii="Times New Roman" w:cs="Times New Roman" w:eastAsia="Times New Roman" w:hAnsi="Times New Roman"/>
          <w:i w:val="1"/>
          <w:sz w:val="24"/>
          <w:szCs w:val="24"/>
          <w:rtl w:val="0"/>
        </w:rPr>
        <w:t xml:space="preserve">The Agony of Christianity.</w:t>
      </w:r>
      <w:r w:rsidDel="00000000" w:rsidR="00000000" w:rsidRPr="00000000">
        <w:rPr>
          <w:rtl w:val="0"/>
        </w:rPr>
      </w:r>
    </w:p>
    <w:p w:rsidR="00000000" w:rsidDel="00000000" w:rsidP="00000000" w:rsidRDefault="00000000" w:rsidRPr="00000000" w14:paraId="00000026">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Why am I writing this? For remedy. No. For knowledge of evil. If you die, know what you are dying of. “That shouldn’t be said” Dom Pierret.</w:t>
      </w:r>
    </w:p>
    <w:p w:rsidR="00000000" w:rsidDel="00000000" w:rsidP="00000000" w:rsidRDefault="00000000" w:rsidRPr="00000000" w14:paraId="00000027">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“War in peace and peace in war” Alfieri en Saúl</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8">
      <w:pPr>
        <w:spacing w:after="20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Ex-whores, whores, and pre-whores</w:t>
      </w:r>
    </w:p>
    <w:p w:rsidR="00000000" w:rsidDel="00000000" w:rsidP="00000000" w:rsidRDefault="00000000" w:rsidRPr="00000000" w14:paraId="00000029">
      <w:pPr>
        <w:spacing w:line="48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Después de hacer la traducción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B">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¿Qué problemas te ha planteado la traducción? ¿Cómo los has solucionado? Da 4 ejemplos concretos.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C">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tenido muchos problemas diferentes durante esta traducción. El primer problema fue qué no sabía quién fue Unamuno. Me da problemas porque necesitaba entender su vida para entender su texto y por eso tuve que buscar información sobre él. También tuve problemas porque no sabía sobre la Guerra Civil de España. Este también fue importante porque el Resentimiento es sobre lo que estaba ocurriendo durante la guerra. Tuve que aprender sobre la guerra y como Unamuno estaba relacionado con la guerra. El tercer problema que enfrenté fue que había muchas palabras que no sabía ni español ni inglés. Busqué las definiciones para que pudiera entender el texto. El cuarto problema que tuve fue el contexto porque había muchas cosas que tuve que buscar en las notas. Las notas fueron la solución, pero también tuve que buscar más información en internet.</w:t>
      </w:r>
    </w:p>
    <w:p w:rsidR="00000000" w:rsidDel="00000000" w:rsidP="00000000" w:rsidRDefault="00000000" w:rsidRPr="00000000" w14:paraId="0000002D">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Discute los problemas estratégicos (strategic problems) que, como traductor, has debido tener en cuenta. Da 3 o 4 ejemplos concretos.</w:t>
      </w:r>
    </w:p>
    <w:p w:rsidR="00000000" w:rsidDel="00000000" w:rsidP="00000000" w:rsidRDefault="00000000" w:rsidRPr="00000000" w14:paraId="0000002E">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Unas problemas estratégicos que tuve en cuenta fueron la necesidad de saber sobre filosofía, mi falta de conocimiento sobre los juegos de palabras en español, y la necesidad de saber sobre la historia de España durante la Guerra Civil y la relación con Unamuno.</w:t>
      </w:r>
    </w:p>
    <w:p w:rsidR="00000000" w:rsidDel="00000000" w:rsidP="00000000" w:rsidRDefault="00000000" w:rsidRPr="00000000" w14:paraId="0000002F">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Explica las decisiones de detalle (decisions of detail) que has tomado al hacer la traducción. Da 3 o 4 ejemplos concretos.</w:t>
      </w:r>
    </w:p>
    <w:p w:rsidR="00000000" w:rsidDel="00000000" w:rsidP="00000000" w:rsidRDefault="00000000" w:rsidRPr="00000000" w14:paraId="00000030">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primera decisión de detalle que he tomado durante la traducción fue en mi primera oración. Tuve que elegir a poner las dos palabras (ones and Huns) porque en el texto era como un juego de palabras pero con significancia también. La segunda decisión que tuve fue poner los números del Bible y los nombres apropiados en inglés porque en la versión española, los nombres y números no son del mismo formato como en inglés. La tercera decisión que tomé fue la primera línea de mi segunda página. Cuando leí está página por primera vez, pensé que Unamuno estaba hablando sobre sí mismo, pero después de hablar con el Dr. G, decidimos que Unamuno estaba tratando de hablar sobre algo más general. Por eso, cambié mis oraciones a representar lo que pensamos que es correcto.</w:t>
      </w:r>
    </w:p>
    <w:p w:rsidR="00000000" w:rsidDel="00000000" w:rsidP="00000000" w:rsidRDefault="00000000" w:rsidRPr="00000000" w14:paraId="00000031">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¿Has utilizado idiomizing translations o equivalence? Da dos ejemplos de uno de los dos (o uno de cada) y explica en qué consisten y por qué has optado por ellos y no por otras opciones.</w:t>
      </w:r>
    </w:p>
    <w:p w:rsidR="00000000" w:rsidDel="00000000" w:rsidP="00000000" w:rsidRDefault="00000000" w:rsidRPr="00000000" w14:paraId="00000032">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mis páginas, creo que hay un modismo y es “a los </w:t>
      </w:r>
      <w:r w:rsidDel="00000000" w:rsidR="00000000" w:rsidRPr="00000000">
        <w:rPr>
          <w:rFonts w:ascii="Times New Roman" w:cs="Times New Roman" w:eastAsia="Times New Roman" w:hAnsi="Times New Roman"/>
          <w:i w:val="1"/>
          <w:sz w:val="24"/>
          <w:szCs w:val="24"/>
          <w:rtl w:val="0"/>
        </w:rPr>
        <w:t xml:space="preserve">hunos</w:t>
      </w:r>
      <w:r w:rsidDel="00000000" w:rsidR="00000000" w:rsidRPr="00000000">
        <w:rPr>
          <w:rFonts w:ascii="Times New Roman" w:cs="Times New Roman" w:eastAsia="Times New Roman" w:hAnsi="Times New Roman"/>
          <w:sz w:val="24"/>
          <w:szCs w:val="24"/>
          <w:rtl w:val="0"/>
        </w:rPr>
        <w:t xml:space="preserve"> como a los </w:t>
      </w:r>
      <w:r w:rsidDel="00000000" w:rsidR="00000000" w:rsidRPr="00000000">
        <w:rPr>
          <w:rFonts w:ascii="Times New Roman" w:cs="Times New Roman" w:eastAsia="Times New Roman" w:hAnsi="Times New Roman"/>
          <w:i w:val="1"/>
          <w:sz w:val="24"/>
          <w:szCs w:val="24"/>
          <w:rtl w:val="0"/>
        </w:rPr>
        <w:t xml:space="preserve">hotros</w:t>
      </w:r>
      <w:r w:rsidDel="00000000" w:rsidR="00000000" w:rsidRPr="00000000">
        <w:rPr>
          <w:rFonts w:ascii="Times New Roman" w:cs="Times New Roman" w:eastAsia="Times New Roman" w:hAnsi="Times New Roman"/>
          <w:sz w:val="24"/>
          <w:szCs w:val="24"/>
          <w:rtl w:val="0"/>
        </w:rPr>
        <w:t xml:space="preserve">.” Este es un modismo porque actualmente no está hablando sobre los hunos, está hablando sobre dos lados opuestos. Por eso, Unamuno está utilizando esta frase pero con su propio significado. </w:t>
      </w:r>
      <w:r w:rsidDel="00000000" w:rsidR="00000000" w:rsidRPr="00000000">
        <w:rPr>
          <w:rtl w:val="0"/>
        </w:rPr>
      </w:r>
    </w:p>
    <w:p w:rsidR="00000000" w:rsidDel="00000000" w:rsidP="00000000" w:rsidRDefault="00000000" w:rsidRPr="00000000" w14:paraId="00000033">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¿Hay alguna parte que sufra de pérdida en la traducción (Translation loss)? Explica en qué consiste esa pérdida y cómo puede afectar la traducción.</w:t>
      </w:r>
    </w:p>
    <w:p w:rsidR="00000000" w:rsidDel="00000000" w:rsidP="00000000" w:rsidRDefault="00000000" w:rsidRPr="00000000" w14:paraId="00000034">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parte que sufre de pérdida en la traducción es mi segunda página en la oración final del párrafo grande. Esa pérdida es porque no entendí el contexto ni lo que Unamuno estaba tratando de decir. Por eso, creo que esta oración no es completamente correcta con respecto a lo que estaba tratando de decir Unamuno. Puede afectar la traducción porque algunas personas podrían tener dificultades para entender el texto.</w:t>
      </w:r>
    </w:p>
    <w:p w:rsidR="00000000" w:rsidDel="00000000" w:rsidP="00000000" w:rsidRDefault="00000000" w:rsidRPr="00000000" w14:paraId="00000035">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¿Has tenido que utilizar comprehension? Da ejemplos y explica la razón para utilizarlos.</w:t>
      </w:r>
    </w:p>
    <w:p w:rsidR="00000000" w:rsidDel="00000000" w:rsidP="00000000" w:rsidRDefault="00000000" w:rsidRPr="00000000" w14:paraId="00000036">
      <w:pPr>
        <w:shd w:fill="ffffff" w:val="clear"/>
        <w:spacing w:after="180" w:before="18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he tenido que utilizar comprensión porque es importante cuando leo un texto que no sé. La comprensión me permite saber cuáles oraciones son literales y cuales son figurativas. También la comprensión me da una idea de que el autor estaba tratando de decir cuando escribió el texto. Es importante utilizar la comprensión cuando vea cualquier texto porque puede dar mucha más información sobre el contexto y el significado del texto.</w:t>
      </w:r>
    </w:p>
    <w:p w:rsidR="00000000" w:rsidDel="00000000" w:rsidP="00000000" w:rsidRDefault="00000000" w:rsidRPr="00000000" w14:paraId="00000037">
      <w:pPr>
        <w:shd w:fill="ffffff" w:val="clear"/>
        <w:spacing w:after="180" w:before="180" w:line="48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Teniendo en cuenta la escala de libertades en la traducción (Scale of degrees of freedom), explica de manera razonada a qué grupo pertenecería tu traducción.</w:t>
      </w:r>
    </w:p>
    <w:p w:rsidR="00000000" w:rsidDel="00000000" w:rsidP="00000000" w:rsidRDefault="00000000" w:rsidRPr="00000000" w14:paraId="00000038">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Creo que mi traducción es más como una traducción literal pero también hay aspectos de una traducción de equivalencia también. Mi traducción es más literal porque cuando estaba traduciendo el texto estaba viendo cada palabra en la oración para que mi traducción pudiera mantener el sentido original. También hay aspectos de una traducción de equivalencia porque hay expresiones idiomáticas y textos Bíblicos que tuve que traducir un poco diferente para mantener su significado original.</w:t>
      </w: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300 Members of Congress</w:t>
      </w:r>
    </w:p>
  </w:footnote>
  <w:footnote w:id="1">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All people who were killed at the beginning of the Spanish Civil War, they all had political connections at the time.</w:t>
      </w:r>
    </w:p>
  </w:footnote>
  <w:footnote w:id="3">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Type of monkey</w:t>
      </w:r>
    </w:p>
  </w:footnote>
  <w:footnote w:id="2">
    <w:p w:rsidR="00000000" w:rsidDel="00000000" w:rsidP="00000000" w:rsidRDefault="00000000" w:rsidRPr="00000000" w14:paraId="0000003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Tomb-like, gloomy</w:t>
      </w:r>
    </w:p>
  </w:footnote>
  <w:footnote w:id="4">
    <w:p w:rsidR="00000000" w:rsidDel="00000000" w:rsidP="00000000" w:rsidRDefault="00000000" w:rsidRPr="00000000" w14:paraId="0000003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Saul is a theatrical tragedy in five acts, written by Vittorio Alfieri in 1782, in which the eponymous protagonist simultaneously embodies the tragic heroism of both tyrant and victim.</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