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37AF9" w14:textId="01EC2CBD" w:rsidR="004D6B86" w:rsidRDefault="003D5D2D">
      <w:pPr>
        <w:pStyle w:val="Title"/>
      </w:pPr>
      <w:r>
        <w:t>Task 2: Evaluation Quetion</w:t>
      </w:r>
    </w:p>
    <w:p w14:paraId="1ED15530" w14:textId="7CD100D8" w:rsidR="004D6B86" w:rsidRDefault="003D5D2D">
      <w:pPr>
        <w:pStyle w:val="Title2"/>
      </w:pPr>
      <w:r>
        <w:t>Chanelle Dunson</w:t>
      </w:r>
    </w:p>
    <w:p w14:paraId="5FBDC4CA" w14:textId="22E3A854" w:rsidR="004D6B86" w:rsidRDefault="003D5D2D">
      <w:pPr>
        <w:pStyle w:val="Title2"/>
      </w:pPr>
      <w:r>
        <w:t>Old D</w:t>
      </w:r>
      <w:bookmarkStart w:id="0" w:name="_GoBack"/>
      <w:bookmarkEnd w:id="0"/>
      <w:r>
        <w:t>ominion University</w:t>
      </w:r>
    </w:p>
    <w:p w14:paraId="716C5CFF"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48B7C4AF"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439F3061"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74B6C5B3"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6EE827BA"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1C7CBC43"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0DD06ABA"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4C85F364"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5E5E3715"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017EC6B3"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52AA6678"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5ADB4A68"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1E4F179C"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2CDD8399"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4349D4F2"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4A1DEB86" w14:textId="77777777" w:rsidR="00CA31AC" w:rsidRDefault="00CA31AC" w:rsidP="00CA31AC">
      <w:pPr>
        <w:spacing w:before="100" w:beforeAutospacing="1" w:after="100" w:afterAutospacing="1" w:line="240" w:lineRule="auto"/>
        <w:ind w:left="720" w:firstLine="0"/>
        <w:rPr>
          <w:rFonts w:ascii="Times New Roman" w:eastAsia="Times New Roman" w:hAnsi="Times New Roman" w:cs="Times New Roman"/>
          <w:color w:val="auto"/>
          <w:lang w:eastAsia="en-US"/>
        </w:rPr>
      </w:pPr>
    </w:p>
    <w:p w14:paraId="7833BB4C" w14:textId="41963334" w:rsidR="00CA31AC" w:rsidRDefault="00CA31AC" w:rsidP="00CA31AC">
      <w:pPr>
        <w:spacing w:before="100" w:beforeAutospacing="1" w:after="100" w:afterAutospacing="1" w:line="240" w:lineRule="auto"/>
        <w:ind w:left="720" w:firstLine="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lastRenderedPageBreak/>
        <w:t>Possible Questions Draft</w:t>
      </w:r>
    </w:p>
    <w:p w14:paraId="03353222" w14:textId="54A61669" w:rsidR="00CA31AC" w:rsidRPr="00CA31AC" w:rsidRDefault="00CA31AC" w:rsidP="00CA31AC">
      <w:pPr>
        <w:pStyle w:val="ListParagraph"/>
        <w:numPr>
          <w:ilvl w:val="0"/>
          <w:numId w:val="12"/>
        </w:numPr>
        <w:spacing w:before="100" w:beforeAutospacing="1" w:after="100" w:afterAutospacing="1" w:line="240" w:lineRule="auto"/>
        <w:rPr>
          <w:rFonts w:ascii="Times New Roman" w:eastAsia="Times New Roman" w:hAnsi="Times New Roman" w:cs="Times New Roman"/>
          <w:color w:val="auto"/>
          <w:lang w:eastAsia="en-US"/>
        </w:rPr>
      </w:pPr>
      <w:r w:rsidRPr="00CA31AC">
        <w:rPr>
          <w:rFonts w:ascii="Times New Roman" w:eastAsia="Times New Roman" w:hAnsi="Times New Roman" w:cs="Times New Roman"/>
          <w:color w:val="auto"/>
          <w:lang w:eastAsia="en-US"/>
        </w:rPr>
        <w:t xml:space="preserve">How does you program and agency handle relapses during treatment? </w:t>
      </w:r>
    </w:p>
    <w:p w14:paraId="2AD10078" w14:textId="77777777" w:rsidR="00CA31AC" w:rsidRPr="00CA31AC" w:rsidRDefault="00CA31AC" w:rsidP="00CA31AC">
      <w:pPr>
        <w:numPr>
          <w:ilvl w:val="0"/>
          <w:numId w:val="12"/>
        </w:numPr>
        <w:spacing w:before="100" w:beforeAutospacing="1" w:after="100" w:afterAutospacing="1" w:line="240" w:lineRule="auto"/>
        <w:rPr>
          <w:rFonts w:ascii="Times New Roman" w:eastAsia="Times New Roman" w:hAnsi="Times New Roman" w:cs="Times New Roman"/>
          <w:color w:val="auto"/>
          <w:lang w:eastAsia="en-US"/>
        </w:rPr>
      </w:pPr>
      <w:r w:rsidRPr="00CA31AC">
        <w:rPr>
          <w:rFonts w:ascii="Times New Roman" w:eastAsia="Times New Roman" w:hAnsi="Times New Roman" w:cs="Times New Roman"/>
          <w:color w:val="auto"/>
          <w:lang w:eastAsia="en-US"/>
        </w:rPr>
        <w:t xml:space="preserve">If other problems that need to be addressed like other mental health or medical issues, or other drug use come up, what arrangements do you have to help someone receive appropriate care for those issues? </w:t>
      </w:r>
    </w:p>
    <w:p w14:paraId="2F0BC554" w14:textId="77777777" w:rsidR="00CA31AC" w:rsidRPr="00CA31AC" w:rsidRDefault="00CA31AC" w:rsidP="00CA31AC">
      <w:pPr>
        <w:numPr>
          <w:ilvl w:val="0"/>
          <w:numId w:val="12"/>
        </w:numPr>
        <w:spacing w:before="100" w:beforeAutospacing="1" w:after="100" w:afterAutospacing="1" w:line="240" w:lineRule="auto"/>
        <w:rPr>
          <w:rFonts w:ascii="Times New Roman" w:eastAsia="Times New Roman" w:hAnsi="Times New Roman" w:cs="Times New Roman"/>
          <w:color w:val="auto"/>
          <w:lang w:eastAsia="en-US"/>
        </w:rPr>
      </w:pPr>
      <w:r w:rsidRPr="00CA31AC">
        <w:rPr>
          <w:rFonts w:ascii="Times New Roman" w:eastAsia="Times New Roman" w:hAnsi="Times New Roman" w:cs="Times New Roman"/>
          <w:color w:val="auto"/>
          <w:lang w:eastAsia="en-US"/>
        </w:rPr>
        <w:t xml:space="preserve">What does “treatment” look like in your program? What is the programs approach to substance use disorder? </w:t>
      </w:r>
    </w:p>
    <w:p w14:paraId="719DE7CD" w14:textId="77777777" w:rsidR="00CA31AC" w:rsidRPr="00CA31AC" w:rsidRDefault="00CA31AC" w:rsidP="00CA31AC">
      <w:pPr>
        <w:numPr>
          <w:ilvl w:val="0"/>
          <w:numId w:val="12"/>
        </w:numPr>
        <w:spacing w:before="100" w:beforeAutospacing="1" w:after="100" w:afterAutospacing="1" w:line="240" w:lineRule="auto"/>
        <w:rPr>
          <w:rFonts w:ascii="Times New Roman" w:eastAsia="Times New Roman" w:hAnsi="Times New Roman" w:cs="Times New Roman"/>
          <w:color w:val="auto"/>
          <w:lang w:eastAsia="en-US"/>
        </w:rPr>
      </w:pPr>
      <w:r w:rsidRPr="00CA31AC">
        <w:rPr>
          <w:rFonts w:ascii="Times New Roman" w:eastAsia="Times New Roman" w:hAnsi="Times New Roman" w:cs="Times New Roman"/>
          <w:color w:val="auto"/>
          <w:lang w:eastAsia="en-US"/>
        </w:rPr>
        <w:t xml:space="preserve">How do the program handle medication when some has a substance use disorder and is mentally ill or has other medical health issues? </w:t>
      </w:r>
    </w:p>
    <w:p w14:paraId="111FDE3F" w14:textId="77777777" w:rsidR="00CA31AC" w:rsidRDefault="00CA31AC" w:rsidP="00CA31AC">
      <w:pPr>
        <w:pStyle w:val="SectionTitle"/>
      </w:pPr>
    </w:p>
    <w:p w14:paraId="0E721B0B" w14:textId="51825C68" w:rsidR="004D6B86" w:rsidRDefault="00CA31AC" w:rsidP="00CA31AC">
      <w:pPr>
        <w:pStyle w:val="SectionTitle"/>
      </w:pPr>
      <w:r>
        <w:lastRenderedPageBreak/>
        <w:t>Final Question</w:t>
      </w:r>
    </w:p>
    <w:p w14:paraId="6C0CE339" w14:textId="66A214B6" w:rsidR="00CA31AC" w:rsidRPr="00CA31AC" w:rsidRDefault="00CA31AC" w:rsidP="00CA31AC">
      <w:pPr>
        <w:ind w:firstLine="0"/>
      </w:pPr>
      <w:r>
        <w:t>Is LifeWorks BHS effective in supporting, educating, and helping recovery and relapses of those with Substance USE Disorder’s?</w:t>
      </w:r>
    </w:p>
    <w:sectPr w:rsidR="00CA31AC" w:rsidRPr="00CA31AC">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6925" w14:textId="77777777" w:rsidR="004A1687" w:rsidRDefault="004A1687">
      <w:pPr>
        <w:spacing w:line="240" w:lineRule="auto"/>
      </w:pPr>
      <w:r>
        <w:separator/>
      </w:r>
    </w:p>
    <w:p w14:paraId="23145BFA" w14:textId="77777777" w:rsidR="004A1687" w:rsidRDefault="004A1687"/>
  </w:endnote>
  <w:endnote w:type="continuationSeparator" w:id="0">
    <w:p w14:paraId="68C8A6F9" w14:textId="77777777" w:rsidR="004A1687" w:rsidRDefault="004A1687">
      <w:pPr>
        <w:spacing w:line="240" w:lineRule="auto"/>
      </w:pPr>
      <w:r>
        <w:continuationSeparator/>
      </w:r>
    </w:p>
    <w:p w14:paraId="74BA91B2" w14:textId="77777777" w:rsidR="004A1687" w:rsidRDefault="004A1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14FC" w14:textId="77777777" w:rsidR="004A1687" w:rsidRDefault="004A1687">
      <w:pPr>
        <w:spacing w:line="240" w:lineRule="auto"/>
      </w:pPr>
      <w:r>
        <w:separator/>
      </w:r>
    </w:p>
    <w:p w14:paraId="7FCB11DC" w14:textId="77777777" w:rsidR="004A1687" w:rsidRDefault="004A1687"/>
  </w:footnote>
  <w:footnote w:type="continuationSeparator" w:id="0">
    <w:p w14:paraId="405DF9AE" w14:textId="77777777" w:rsidR="004A1687" w:rsidRDefault="004A1687">
      <w:pPr>
        <w:spacing w:line="240" w:lineRule="auto"/>
      </w:pPr>
      <w:r>
        <w:continuationSeparator/>
      </w:r>
    </w:p>
    <w:p w14:paraId="7040615F" w14:textId="77777777" w:rsidR="004A1687" w:rsidRDefault="004A1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34F9A2A5"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0DE1FA32" w14:textId="71CF8F8A" w:rsidR="004D6B86" w:rsidRPr="00170521" w:rsidRDefault="004A1687" w:rsidP="00170521">
          <w:pPr>
            <w:pStyle w:val="Header"/>
          </w:pPr>
          <w:sdt>
            <w:sdtPr>
              <w:alias w:val="Enter shortened title:"/>
              <w:tag w:val="Enter shortened title:"/>
              <w:id w:val="-582528332"/>
              <w:placeholder/>
              <w15:dataBinding w:prefixMappings="xmlns:ns0='http://schemas.microsoft.com/temp/samples' " w:xpath="/ns0:employees[1]/ns0:employee[1]/ns0:CustomerName[1]" w:storeItemID="{B98E728A-96FF-4995-885C-5AF887AB0C35}"/>
              <w15:appearance w15:val="hidden"/>
            </w:sdtPr>
            <w:sdtEndPr/>
            <w:sdtContent>
              <w:r w:rsidR="003D5D2D">
                <w:t>TASK 1</w:t>
              </w:r>
            </w:sdtContent>
          </w:sdt>
        </w:p>
      </w:tc>
      <w:tc>
        <w:tcPr>
          <w:tcW w:w="1080" w:type="dxa"/>
        </w:tcPr>
        <w:p w14:paraId="3148127A"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67E162FD"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451141D8"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1C7CD6A7" w14:textId="7C8A7ABA" w:rsidR="004D6B86" w:rsidRPr="009F0414" w:rsidRDefault="00961AE5" w:rsidP="00504F88">
          <w:pPr>
            <w:pStyle w:val="Header"/>
          </w:pPr>
          <w:r>
            <w:t xml:space="preserve">Running head: </w:t>
          </w:r>
          <w:sdt>
            <w:sdtPr>
              <w:alias w:val="Enter shortened title:"/>
              <w:tag w:val="Enter shortened title:"/>
              <w:id w:val="-211583021"/>
              <w:placeholder/>
              <w15:dataBinding w:prefixMappings="xmlns:ns0='http://schemas.microsoft.com/temp/samples' " w:xpath="/ns0:employees[1]/ns0:employee[1]/ns0:CustomerName[1]" w:storeItemID="{B98E728A-96FF-4995-885C-5AF887AB0C35}"/>
              <w15:appearance w15:val="hidden"/>
            </w:sdtPr>
            <w:sdtEndPr/>
            <w:sdtContent>
              <w:r w:rsidR="003D5D2D">
                <w:t>TASK 1</w:t>
              </w:r>
            </w:sdtContent>
          </w:sdt>
        </w:p>
      </w:tc>
      <w:tc>
        <w:tcPr>
          <w:tcW w:w="1080" w:type="dxa"/>
        </w:tcPr>
        <w:p w14:paraId="7C43834E"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4217D4B5"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6942678A"/>
    <w:multiLevelType w:val="multilevel"/>
    <w:tmpl w:val="056C61B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AC"/>
    <w:rsid w:val="00006BBA"/>
    <w:rsid w:val="0001010E"/>
    <w:rsid w:val="000217F5"/>
    <w:rsid w:val="00097169"/>
    <w:rsid w:val="00114BFA"/>
    <w:rsid w:val="001602E3"/>
    <w:rsid w:val="00160C0C"/>
    <w:rsid w:val="001664A2"/>
    <w:rsid w:val="00170521"/>
    <w:rsid w:val="001B4848"/>
    <w:rsid w:val="001F447A"/>
    <w:rsid w:val="001F7399"/>
    <w:rsid w:val="00212319"/>
    <w:rsid w:val="00225BE3"/>
    <w:rsid w:val="00274E0A"/>
    <w:rsid w:val="002B6153"/>
    <w:rsid w:val="002C627C"/>
    <w:rsid w:val="00307586"/>
    <w:rsid w:val="00336906"/>
    <w:rsid w:val="00345333"/>
    <w:rsid w:val="003A06C6"/>
    <w:rsid w:val="003D5D2D"/>
    <w:rsid w:val="003E36B1"/>
    <w:rsid w:val="003E4162"/>
    <w:rsid w:val="003F7CBD"/>
    <w:rsid w:val="00481CF8"/>
    <w:rsid w:val="00492C2D"/>
    <w:rsid w:val="004A1687"/>
    <w:rsid w:val="004A3D87"/>
    <w:rsid w:val="004B18A9"/>
    <w:rsid w:val="004D4F8C"/>
    <w:rsid w:val="004D6B86"/>
    <w:rsid w:val="00504F88"/>
    <w:rsid w:val="0055242C"/>
    <w:rsid w:val="00595412"/>
    <w:rsid w:val="0061747E"/>
    <w:rsid w:val="00641876"/>
    <w:rsid w:val="00645290"/>
    <w:rsid w:val="00684C26"/>
    <w:rsid w:val="006B015B"/>
    <w:rsid w:val="006C162F"/>
    <w:rsid w:val="006D7EE9"/>
    <w:rsid w:val="007244DE"/>
    <w:rsid w:val="0081390C"/>
    <w:rsid w:val="00816831"/>
    <w:rsid w:val="00837D67"/>
    <w:rsid w:val="008747E8"/>
    <w:rsid w:val="008A2A83"/>
    <w:rsid w:val="008A78F1"/>
    <w:rsid w:val="00910F0E"/>
    <w:rsid w:val="00961AE5"/>
    <w:rsid w:val="009A2C38"/>
    <w:rsid w:val="009F0414"/>
    <w:rsid w:val="00A4757D"/>
    <w:rsid w:val="00A77F6B"/>
    <w:rsid w:val="00A81BB2"/>
    <w:rsid w:val="00AA5C05"/>
    <w:rsid w:val="00B03BA4"/>
    <w:rsid w:val="00C3438C"/>
    <w:rsid w:val="00C5686B"/>
    <w:rsid w:val="00C74024"/>
    <w:rsid w:val="00C83B15"/>
    <w:rsid w:val="00C925C8"/>
    <w:rsid w:val="00CA31AC"/>
    <w:rsid w:val="00CB7F84"/>
    <w:rsid w:val="00CF1B55"/>
    <w:rsid w:val="00DB2E59"/>
    <w:rsid w:val="00DB358F"/>
    <w:rsid w:val="00DC44F1"/>
    <w:rsid w:val="00DF6D26"/>
    <w:rsid w:val="00E661ED"/>
    <w:rsid w:val="00E7305D"/>
    <w:rsid w:val="00EA780C"/>
    <w:rsid w:val="00EB69D3"/>
    <w:rsid w:val="00F31D66"/>
    <w:rsid w:val="00F363EC"/>
    <w:rsid w:val="00F413A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F5823E"/>
  <w15:chartTrackingRefBased/>
  <w15:docId w15:val="{FDDD0F84-D55D-446B-9364-FD830B9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4209508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w:rsidRDefault="003D5D2D"&gt;&lt;w:r&gt;&lt;w:t&gt;TASK 1&lt;/w:t&gt;&lt;/w:r&gt;&lt;/w:p&gt;&lt;w:sectPr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w:hint="default"/&gt;&lt;/w:rPr&gt;&lt;/w:lvl&gt;&lt;/w:abstractNum&gt;&lt;w:abstractNum w:abstractNumId="10" w15:restartNumberingAfterBreak="0"&gt;&lt;w:nsid w:val="6942678A"/&gt;&lt;w:multiLevelType w:val="multilevel"/&gt;&lt;w:tmpl w:val="056C61B2"/&gt;&lt;w:lvl w:ilvl="0"&gt;&lt;w:start w:val="1"/&gt;&lt;w:numFmt w:val="decimal"/&gt;&lt;w:lvlText w:val="%1."/&gt;&lt;w:lvlJc w:val="left"/&gt;&lt;w:pPr&gt;&lt;w:tabs&gt;&lt;w:tab w:val="num" w:pos="720"/&gt;&lt;/w:tabs&gt;&lt;w:ind w:left="720" w:hanging="360"/&gt;&lt;/w:pPr&gt;&lt;w:rPr&gt;&lt;w:rFonts w:ascii="Times New Roman" w:eastAsia="Times New Roman" w:hAnsi="Times New Roman" w:cs="Times New Roman"/&gt;&lt;/w:rPr&gt;&lt;/w:lvl&gt;&lt;w:lvl w:ilvl="1" w:tentative="1"&gt;&lt;w:start w:val="1"/&gt;&lt;w:numFmt w:val="decimal"/&gt;&lt;w:lvlText w:val="%2."/&gt;&lt;w:lvlJc w:val="left"/&gt;&lt;w:pPr&gt;&lt;w:tabs&gt;&lt;w:tab w:val="num" w:pos="1440"/&gt;&lt;/w:tabs&gt;&lt;w:ind w:left="1440" w:hanging="360"/&gt;&lt;/w:pPr&gt;&lt;/w:lvl&gt;&lt;w:lvl w:ilvl="2" w:tentative="1"&gt;&lt;w:start w:val="1"/&gt;&lt;w:numFmt w:val="decimal"/&gt;&lt;w:lvlText w:val="%3."/&gt;&lt;w:lvlJc w:val="left"/&gt;&lt;w:pPr&gt;&lt;w:tabs&gt;&lt;w:tab w:val="num" w:pos="2160"/&gt;&lt;/w:tabs&gt;&lt;w:ind w:left="2160" w:hanging="360"/&gt;&lt;/w:pPr&gt;&lt;/w:lvl&gt;&lt;w:lvl w:ilvl="3" w:tentative="1"&gt;&lt;w:start w:val="1"/&gt;&lt;w:numFmt w:val="decimal"/&gt;&lt;w:lvlText w:val="%4."/&gt;&lt;w:lvlJc w:val="left"/&gt;&lt;w:pPr&gt;&lt;w:tabs&gt;&lt;w:tab w:val="num" w:pos="2880"/&gt;&lt;/w:tabs&gt;&lt;w:ind w:left="2880" w:hanging="360"/&gt;&lt;/w:pPr&gt;&lt;/w:lvl&gt;&lt;w:lvl w:ilvl="4" w:tentative="1"&gt;&lt;w:start w:val="1"/&gt;&lt;w:numFmt w:val="decimal"/&gt;&lt;w:lvlText w:val="%5."/&gt;&lt;w:lvlJc w:val="left"/&gt;&lt;w:pPr&gt;&lt;w:tabs&gt;&lt;w:tab w:val="num" w:pos="3600"/&gt;&lt;/w:tabs&gt;&lt;w:ind w:left="3600" w:hanging="360"/&gt;&lt;/w:pPr&gt;&lt;/w:lvl&gt;&lt;w:lvl w:ilvl="5" w:tentative="1"&gt;&lt;w:start w:val="1"/&gt;&lt;w:numFmt w:val="decimal"/&gt;&lt;w:lvlText w:val="%6."/&gt;&lt;w:lvlJc w:val="left"/&gt;&lt;w:pPr&gt;&lt;w:tabs&gt;&lt;w:tab w:val="num" w:pos="4320"/&gt;&lt;/w:tabs&gt;&lt;w:ind w:left="4320" w:hanging="360"/&gt;&lt;/w:pPr&gt;&lt;/w:lvl&gt;&lt;w:lvl w:ilvl="6" w:tentative="1"&gt;&lt;w:start w:val="1"/&gt;&lt;w:numFmt w:val="decimal"/&gt;&lt;w:lvlText w:val="%7."/&gt;&lt;w:lvlJc w:val="left"/&gt;&lt;w:pPr&gt;&lt;w:tabs&gt;&lt;w:tab w:val="num" w:pos="5040"/&gt;&lt;/w:tabs&gt;&lt;w:ind w:left="5040" w:hanging="360"/&gt;&lt;/w:pPr&gt;&lt;/w:lvl&gt;&lt;w:lvl w:ilvl="7" w:tentative="1"&gt;&lt;w:start w:val="1"/&gt;&lt;w:numFmt w:val="decimal"/&gt;&lt;w:lvlText w:val="%8."/&gt;&lt;w:lvlJc w:val="left"/&gt;&lt;w:pPr&gt;&lt;w:tabs&gt;&lt;w:tab w:val="num" w:pos="5760"/&gt;&lt;/w:tabs&gt;&lt;w:ind w:left="5760" w:hanging="360"/&gt;&lt;/w:pPr&gt;&lt;/w:lvl&gt;&lt;w:lvl w:ilvl="8" w:tentative="1"&gt;&lt;w:start w:val="1"/&gt;&lt;w:numFmt w:val="decimal"/&gt;&lt;w:lvlText w:val="%9."/&gt;&lt;w:lvlJc w:val="left"/&gt;&lt;w:pPr&gt;&lt;w:tabs&gt;&lt;w:tab w:val="num" w:pos="6480"/&gt;&lt;/w:tabs&gt;&lt;w:ind w:left="6480" w:hanging="360"/&gt;&lt;/w:pPr&gt;&lt;/w:lvl&gt;&lt;/w:abstractNum&gt;&lt;w:num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 w:numId="12"&gt;&lt;w:abstractNumId w:val="10"/&gt;&lt;/w:num&gt;&lt;/w:numbering&gt;&lt;/pkg:xmlData&gt;&lt;/pkg:part&gt;&lt;pkg:part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1EEA4C6D-B817-4049-B36A-18690B61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5</TotalTime>
  <Pages>4</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chanelle dunson</cp:lastModifiedBy>
  <cp:revision>2</cp:revision>
  <dcterms:created xsi:type="dcterms:W3CDTF">2019-11-17T00:50:00Z</dcterms:created>
  <dcterms:modified xsi:type="dcterms:W3CDTF">2019-11-17T00:55:00Z</dcterms:modified>
</cp:coreProperties>
</file>