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B54F2" w14:textId="13E55517" w:rsidR="00356DAA" w:rsidRPr="00094DEE" w:rsidRDefault="00BC3B2B" w:rsidP="00B51807">
      <w:pPr>
        <w:spacing w:line="480" w:lineRule="auto"/>
        <w:jc w:val="center"/>
        <w:rPr>
          <w:b/>
          <w:bCs/>
          <w:sz w:val="24"/>
          <w:szCs w:val="24"/>
        </w:rPr>
      </w:pPr>
      <w:r w:rsidRPr="00094DEE">
        <w:rPr>
          <w:b/>
          <w:bCs/>
          <w:sz w:val="24"/>
          <w:szCs w:val="24"/>
        </w:rPr>
        <w:t>Results</w:t>
      </w:r>
    </w:p>
    <w:p w14:paraId="5FFE05A1" w14:textId="0A84A23C" w:rsidR="00BC3B2B" w:rsidRPr="00094DEE" w:rsidRDefault="00BC3B2B" w:rsidP="00B51807">
      <w:pPr>
        <w:spacing w:line="480" w:lineRule="auto"/>
        <w:rPr>
          <w:b/>
          <w:bCs/>
          <w:sz w:val="24"/>
          <w:szCs w:val="24"/>
        </w:rPr>
      </w:pPr>
      <w:r w:rsidRPr="00094DEE">
        <w:rPr>
          <w:b/>
          <w:bCs/>
          <w:sz w:val="24"/>
          <w:szCs w:val="24"/>
        </w:rPr>
        <w:t>Numerical Data</w:t>
      </w:r>
    </w:p>
    <w:p w14:paraId="1D508FB2" w14:textId="52C7A05F" w:rsidR="00EC7EEB" w:rsidRPr="00094DEE" w:rsidRDefault="00EC7EEB" w:rsidP="00B51807">
      <w:pPr>
        <w:spacing w:line="480" w:lineRule="auto"/>
        <w:rPr>
          <w:sz w:val="24"/>
          <w:szCs w:val="24"/>
        </w:rPr>
      </w:pPr>
      <w:r w:rsidRPr="00094DEE">
        <w:rPr>
          <w:b/>
          <w:bCs/>
          <w:sz w:val="24"/>
          <w:szCs w:val="24"/>
        </w:rPr>
        <w:tab/>
      </w:r>
      <w:r w:rsidRPr="00094DEE">
        <w:rPr>
          <w:sz w:val="24"/>
          <w:szCs w:val="24"/>
        </w:rPr>
        <w:t xml:space="preserve">The numerical data </w:t>
      </w:r>
      <w:r w:rsidR="003114BB" w:rsidRPr="00094DEE">
        <w:rPr>
          <w:sz w:val="24"/>
          <w:szCs w:val="24"/>
        </w:rPr>
        <w:t>accumulated</w:t>
      </w:r>
      <w:r w:rsidRPr="00094DEE">
        <w:rPr>
          <w:sz w:val="24"/>
          <w:szCs w:val="24"/>
        </w:rPr>
        <w:t xml:space="preserve"> is comprised of archival data from</w:t>
      </w:r>
      <w:r w:rsidR="00B6120F">
        <w:rPr>
          <w:sz w:val="24"/>
          <w:szCs w:val="24"/>
        </w:rPr>
        <w:t xml:space="preserve"> the</w:t>
      </w:r>
      <w:r w:rsidRPr="00094DEE">
        <w:rPr>
          <w:sz w:val="24"/>
          <w:szCs w:val="24"/>
        </w:rPr>
        <w:t xml:space="preserve"> ASTDR </w:t>
      </w:r>
      <w:r w:rsidR="00B6120F">
        <w:rPr>
          <w:sz w:val="24"/>
          <w:szCs w:val="24"/>
        </w:rPr>
        <w:t xml:space="preserve">program </w:t>
      </w:r>
      <w:r w:rsidRPr="00094DEE">
        <w:rPr>
          <w:sz w:val="24"/>
          <w:szCs w:val="24"/>
        </w:rPr>
        <w:t xml:space="preserve">from the years 2017 to 2020. In 2017, there were </w:t>
      </w:r>
      <w:r w:rsidR="003114BB" w:rsidRPr="00094DEE">
        <w:rPr>
          <w:sz w:val="24"/>
          <w:szCs w:val="24"/>
        </w:rPr>
        <w:t>30</w:t>
      </w:r>
      <w:r w:rsidRPr="00094DEE">
        <w:rPr>
          <w:sz w:val="24"/>
          <w:szCs w:val="24"/>
        </w:rPr>
        <w:t xml:space="preserve"> participants in the ASTDR program and </w:t>
      </w:r>
      <w:r w:rsidR="003114BB" w:rsidRPr="00094DEE">
        <w:rPr>
          <w:sz w:val="24"/>
          <w:szCs w:val="24"/>
        </w:rPr>
        <w:t>6</w:t>
      </w:r>
      <w:r w:rsidRPr="00094DEE">
        <w:rPr>
          <w:sz w:val="24"/>
          <w:szCs w:val="24"/>
        </w:rPr>
        <w:t xml:space="preserve"> of these participants </w:t>
      </w:r>
      <w:r w:rsidR="003114BB" w:rsidRPr="00094DEE">
        <w:rPr>
          <w:sz w:val="24"/>
          <w:szCs w:val="24"/>
        </w:rPr>
        <w:t xml:space="preserve">contracted </w:t>
      </w:r>
      <w:r w:rsidRPr="00094DEE">
        <w:rPr>
          <w:sz w:val="24"/>
          <w:szCs w:val="24"/>
        </w:rPr>
        <w:t xml:space="preserve">STDs. In 2018, there were </w:t>
      </w:r>
      <w:r w:rsidR="003114BB" w:rsidRPr="00094DEE">
        <w:rPr>
          <w:sz w:val="24"/>
          <w:szCs w:val="24"/>
        </w:rPr>
        <w:t xml:space="preserve">26 </w:t>
      </w:r>
      <w:r w:rsidRPr="00094DEE">
        <w:rPr>
          <w:sz w:val="24"/>
          <w:szCs w:val="24"/>
        </w:rPr>
        <w:t xml:space="preserve">participants and </w:t>
      </w:r>
      <w:r w:rsidR="003114BB" w:rsidRPr="00094DEE">
        <w:rPr>
          <w:sz w:val="24"/>
          <w:szCs w:val="24"/>
        </w:rPr>
        <w:t xml:space="preserve">11 </w:t>
      </w:r>
      <w:r w:rsidRPr="00094DEE">
        <w:rPr>
          <w:sz w:val="24"/>
          <w:szCs w:val="24"/>
        </w:rPr>
        <w:t xml:space="preserve">of these participants contracted STDs. In 2019, there were </w:t>
      </w:r>
      <w:r w:rsidR="003114BB" w:rsidRPr="00094DEE">
        <w:rPr>
          <w:sz w:val="24"/>
          <w:szCs w:val="24"/>
        </w:rPr>
        <w:t xml:space="preserve">22 </w:t>
      </w:r>
      <w:r w:rsidRPr="00094DEE">
        <w:rPr>
          <w:sz w:val="24"/>
          <w:szCs w:val="24"/>
        </w:rPr>
        <w:t xml:space="preserve">participants in the program and </w:t>
      </w:r>
      <w:r w:rsidR="003114BB" w:rsidRPr="00094DEE">
        <w:rPr>
          <w:sz w:val="24"/>
          <w:szCs w:val="24"/>
        </w:rPr>
        <w:t xml:space="preserve">11 </w:t>
      </w:r>
      <w:r w:rsidRPr="00094DEE">
        <w:rPr>
          <w:sz w:val="24"/>
          <w:szCs w:val="24"/>
        </w:rPr>
        <w:t>of these participants contracted STDs. In 2020, there were</w:t>
      </w:r>
      <w:r w:rsidR="003114BB" w:rsidRPr="00094DEE">
        <w:rPr>
          <w:sz w:val="24"/>
          <w:szCs w:val="24"/>
        </w:rPr>
        <w:t xml:space="preserve"> 17</w:t>
      </w:r>
      <w:r w:rsidRPr="00094DEE">
        <w:rPr>
          <w:sz w:val="24"/>
          <w:szCs w:val="24"/>
        </w:rPr>
        <w:t xml:space="preserve"> participants in the ASTDR program and</w:t>
      </w:r>
      <w:r w:rsidR="003114BB" w:rsidRPr="00094DEE">
        <w:rPr>
          <w:sz w:val="24"/>
          <w:szCs w:val="24"/>
        </w:rPr>
        <w:t xml:space="preserve"> 12</w:t>
      </w:r>
      <w:r w:rsidRPr="00094DEE">
        <w:rPr>
          <w:sz w:val="24"/>
          <w:szCs w:val="24"/>
        </w:rPr>
        <w:t xml:space="preserve"> of these participants contracted STDs. </w:t>
      </w:r>
    </w:p>
    <w:p w14:paraId="4188A221" w14:textId="45EBDA4C" w:rsidR="00BC3B2B" w:rsidRPr="00094DEE" w:rsidRDefault="00BC3B2B" w:rsidP="00B51807">
      <w:pPr>
        <w:spacing w:line="480" w:lineRule="auto"/>
        <w:rPr>
          <w:b/>
          <w:bCs/>
          <w:sz w:val="24"/>
          <w:szCs w:val="24"/>
        </w:rPr>
      </w:pPr>
      <w:r w:rsidRPr="00094DEE">
        <w:rPr>
          <w:b/>
          <w:bCs/>
          <w:sz w:val="24"/>
          <w:szCs w:val="24"/>
        </w:rPr>
        <w:t>Interviews</w:t>
      </w:r>
    </w:p>
    <w:p w14:paraId="04227D50" w14:textId="60354918" w:rsidR="00B51807" w:rsidRPr="00094DEE" w:rsidRDefault="00B51807" w:rsidP="00B51807">
      <w:pPr>
        <w:spacing w:line="480" w:lineRule="auto"/>
        <w:rPr>
          <w:sz w:val="24"/>
          <w:szCs w:val="24"/>
        </w:rPr>
      </w:pPr>
      <w:r w:rsidRPr="00094DEE">
        <w:rPr>
          <w:b/>
          <w:bCs/>
          <w:sz w:val="24"/>
          <w:szCs w:val="24"/>
        </w:rPr>
        <w:tab/>
      </w:r>
      <w:r w:rsidR="0054630E" w:rsidRPr="00094DEE">
        <w:rPr>
          <w:sz w:val="24"/>
          <w:szCs w:val="24"/>
        </w:rPr>
        <w:t>The p</w:t>
      </w:r>
      <w:r w:rsidRPr="00094DEE">
        <w:rPr>
          <w:sz w:val="24"/>
          <w:szCs w:val="24"/>
        </w:rPr>
        <w:t xml:space="preserve">articipants reported a neutral </w:t>
      </w:r>
      <w:r w:rsidR="0054630E" w:rsidRPr="00094DEE">
        <w:rPr>
          <w:sz w:val="24"/>
          <w:szCs w:val="24"/>
        </w:rPr>
        <w:t xml:space="preserve">to slightly positive </w:t>
      </w:r>
      <w:r w:rsidRPr="00094DEE">
        <w:rPr>
          <w:sz w:val="24"/>
          <w:szCs w:val="24"/>
        </w:rPr>
        <w:t xml:space="preserve">experience with ASTDR. Participants </w:t>
      </w:r>
      <w:r w:rsidR="00B6120F">
        <w:rPr>
          <w:sz w:val="24"/>
          <w:szCs w:val="24"/>
        </w:rPr>
        <w:t>described</w:t>
      </w:r>
      <w:r w:rsidR="00D97988" w:rsidRPr="00094DEE">
        <w:rPr>
          <w:sz w:val="24"/>
          <w:szCs w:val="24"/>
        </w:rPr>
        <w:t xml:space="preserve"> a good feeling about being around other individuals within their same cohort and fe</w:t>
      </w:r>
      <w:r w:rsidR="00B6120F">
        <w:rPr>
          <w:sz w:val="24"/>
          <w:szCs w:val="24"/>
        </w:rPr>
        <w:t>eling</w:t>
      </w:r>
      <w:r w:rsidR="00D97988" w:rsidRPr="00094DEE">
        <w:rPr>
          <w:sz w:val="24"/>
          <w:szCs w:val="24"/>
        </w:rPr>
        <w:t xml:space="preserve"> less isolated </w:t>
      </w:r>
      <w:r w:rsidR="00F76395" w:rsidRPr="00094DEE">
        <w:rPr>
          <w:sz w:val="24"/>
          <w:szCs w:val="24"/>
        </w:rPr>
        <w:t xml:space="preserve">from society </w:t>
      </w:r>
      <w:r w:rsidR="00D97988" w:rsidRPr="00094DEE">
        <w:rPr>
          <w:sz w:val="24"/>
          <w:szCs w:val="24"/>
        </w:rPr>
        <w:t>within the group</w:t>
      </w:r>
      <w:r w:rsidR="00B6120F">
        <w:rPr>
          <w:sz w:val="24"/>
          <w:szCs w:val="24"/>
        </w:rPr>
        <w:t xml:space="preserve"> as a benefit</w:t>
      </w:r>
      <w:r w:rsidR="00D97988" w:rsidRPr="00094DEE">
        <w:rPr>
          <w:sz w:val="24"/>
          <w:szCs w:val="24"/>
        </w:rPr>
        <w:t>.</w:t>
      </w:r>
      <w:r w:rsidRPr="00094DEE">
        <w:rPr>
          <w:sz w:val="24"/>
          <w:szCs w:val="24"/>
        </w:rPr>
        <w:t xml:space="preserve"> When questioned on what would be helpful in the program, group members said that having more open discussion </w:t>
      </w:r>
      <w:r w:rsidR="00B6120F">
        <w:rPr>
          <w:sz w:val="24"/>
          <w:szCs w:val="24"/>
        </w:rPr>
        <w:t>sexuality topics</w:t>
      </w:r>
      <w:r w:rsidRPr="00094DEE">
        <w:rPr>
          <w:sz w:val="24"/>
          <w:szCs w:val="24"/>
        </w:rPr>
        <w:t xml:space="preserve"> would be beneficial. In addition, many expressed they did not feel that the group </w:t>
      </w:r>
      <w:r w:rsidR="00B6120F">
        <w:rPr>
          <w:sz w:val="24"/>
          <w:szCs w:val="24"/>
        </w:rPr>
        <w:t>was a safe</w:t>
      </w:r>
      <w:r w:rsidRPr="00094DEE">
        <w:rPr>
          <w:sz w:val="24"/>
          <w:szCs w:val="24"/>
        </w:rPr>
        <w:t xml:space="preserve"> environment</w:t>
      </w:r>
      <w:r w:rsidR="00B6120F">
        <w:rPr>
          <w:sz w:val="24"/>
          <w:szCs w:val="24"/>
        </w:rPr>
        <w:t xml:space="preserve"> to be candid</w:t>
      </w:r>
      <w:r w:rsidRPr="00094DEE">
        <w:rPr>
          <w:sz w:val="24"/>
          <w:szCs w:val="24"/>
        </w:rPr>
        <w:t xml:space="preserve"> and that they would be embarrassed to share about their personal sexual experiences. It was also reported that </w:t>
      </w:r>
      <w:r w:rsidR="00D97988" w:rsidRPr="00094DEE">
        <w:rPr>
          <w:sz w:val="24"/>
          <w:szCs w:val="24"/>
        </w:rPr>
        <w:t xml:space="preserve">if </w:t>
      </w:r>
      <w:r w:rsidRPr="00094DEE">
        <w:rPr>
          <w:sz w:val="24"/>
          <w:szCs w:val="24"/>
        </w:rPr>
        <w:t xml:space="preserve">they </w:t>
      </w:r>
      <w:r w:rsidR="00B6120F">
        <w:rPr>
          <w:sz w:val="24"/>
          <w:szCs w:val="24"/>
        </w:rPr>
        <w:t xml:space="preserve">felt confusion </w:t>
      </w:r>
      <w:r w:rsidRPr="00094DEE">
        <w:rPr>
          <w:sz w:val="24"/>
          <w:szCs w:val="24"/>
        </w:rPr>
        <w:t xml:space="preserve">about </w:t>
      </w:r>
      <w:r w:rsidR="00D97988" w:rsidRPr="00094DEE">
        <w:rPr>
          <w:sz w:val="24"/>
          <w:szCs w:val="24"/>
        </w:rPr>
        <w:t>safe sex practices</w:t>
      </w:r>
      <w:r w:rsidR="00B6120F">
        <w:rPr>
          <w:sz w:val="24"/>
          <w:szCs w:val="24"/>
        </w:rPr>
        <w:t xml:space="preserve"> discussed in the group</w:t>
      </w:r>
      <w:r w:rsidR="004D5F8D" w:rsidRPr="00094DEE">
        <w:rPr>
          <w:sz w:val="24"/>
          <w:szCs w:val="24"/>
        </w:rPr>
        <w:t>, they were not comfortable</w:t>
      </w:r>
      <w:r w:rsidR="00B6120F">
        <w:rPr>
          <w:sz w:val="24"/>
          <w:szCs w:val="24"/>
        </w:rPr>
        <w:t xml:space="preserve"> asking the group leader for clarification</w:t>
      </w:r>
      <w:r w:rsidR="00F33C46" w:rsidRPr="00094DEE">
        <w:rPr>
          <w:sz w:val="24"/>
          <w:szCs w:val="24"/>
        </w:rPr>
        <w:t xml:space="preserve">. </w:t>
      </w:r>
      <w:r w:rsidR="00AE6A05" w:rsidRPr="00094DEE">
        <w:rPr>
          <w:sz w:val="24"/>
          <w:szCs w:val="24"/>
        </w:rPr>
        <w:t xml:space="preserve"> A few of the group participants reported a lack of accessibility. </w:t>
      </w:r>
      <w:r w:rsidR="00770948" w:rsidRPr="00094DEE">
        <w:rPr>
          <w:sz w:val="24"/>
          <w:szCs w:val="24"/>
        </w:rPr>
        <w:t>For example</w:t>
      </w:r>
      <w:r w:rsidR="00AE6A05" w:rsidRPr="00094DEE">
        <w:rPr>
          <w:sz w:val="24"/>
          <w:szCs w:val="24"/>
        </w:rPr>
        <w:t>, participant</w:t>
      </w:r>
      <w:r w:rsidR="006A3F2F" w:rsidRPr="00094DEE">
        <w:rPr>
          <w:sz w:val="24"/>
          <w:szCs w:val="24"/>
        </w:rPr>
        <w:t>s</w:t>
      </w:r>
      <w:r w:rsidR="00AE6A05" w:rsidRPr="00094DEE">
        <w:rPr>
          <w:sz w:val="24"/>
          <w:szCs w:val="24"/>
        </w:rPr>
        <w:t xml:space="preserve"> said they had hearing issues a</w:t>
      </w:r>
      <w:r w:rsidR="00770948" w:rsidRPr="00094DEE">
        <w:rPr>
          <w:sz w:val="24"/>
          <w:szCs w:val="24"/>
        </w:rPr>
        <w:t>nd missed much of what the group was talking about.</w:t>
      </w:r>
      <w:r w:rsidR="0054630E" w:rsidRPr="00094DEE">
        <w:rPr>
          <w:sz w:val="24"/>
          <w:szCs w:val="24"/>
        </w:rPr>
        <w:t xml:space="preserve"> </w:t>
      </w:r>
      <w:r w:rsidR="00B6120F">
        <w:rPr>
          <w:sz w:val="24"/>
          <w:szCs w:val="24"/>
        </w:rPr>
        <w:t xml:space="preserve">Participants shared that they wished other topics had been addressed. </w:t>
      </w:r>
      <w:r w:rsidR="0054630E" w:rsidRPr="00094DEE">
        <w:rPr>
          <w:sz w:val="24"/>
          <w:szCs w:val="24"/>
        </w:rPr>
        <w:t xml:space="preserve">When questioned on what sexual topics participants would like to know more about, the responses included: </w:t>
      </w:r>
      <w:r w:rsidR="0054630E" w:rsidRPr="00094DEE">
        <w:rPr>
          <w:sz w:val="24"/>
          <w:szCs w:val="24"/>
        </w:rPr>
        <w:lastRenderedPageBreak/>
        <w:t xml:space="preserve">learning how to be comfortable talking with a health care provider about their sexuality, communication and sexuality, and disability and sexuality. </w:t>
      </w:r>
      <w:r w:rsidR="00697874" w:rsidRPr="00094DEE">
        <w:rPr>
          <w:sz w:val="24"/>
          <w:szCs w:val="24"/>
        </w:rPr>
        <w:t>They stated that these were not covered in the group workshop.</w:t>
      </w:r>
    </w:p>
    <w:p w14:paraId="41CC6885" w14:textId="4E477332" w:rsidR="00BC3B2B" w:rsidRPr="00094DEE" w:rsidRDefault="00BC3B2B" w:rsidP="00B51807">
      <w:pPr>
        <w:spacing w:line="480" w:lineRule="auto"/>
        <w:jc w:val="center"/>
        <w:rPr>
          <w:b/>
          <w:bCs/>
          <w:sz w:val="24"/>
          <w:szCs w:val="24"/>
        </w:rPr>
      </w:pPr>
      <w:r w:rsidRPr="00094DEE">
        <w:rPr>
          <w:b/>
          <w:bCs/>
          <w:sz w:val="24"/>
          <w:szCs w:val="24"/>
        </w:rPr>
        <w:t>Conclusions</w:t>
      </w:r>
    </w:p>
    <w:p w14:paraId="5F53922A" w14:textId="60528A64" w:rsidR="00BC3B2B" w:rsidRPr="00094DEE" w:rsidRDefault="00BC3B2B" w:rsidP="00B51807">
      <w:pPr>
        <w:spacing w:line="480" w:lineRule="auto"/>
        <w:rPr>
          <w:b/>
          <w:bCs/>
          <w:sz w:val="24"/>
          <w:szCs w:val="24"/>
        </w:rPr>
      </w:pPr>
      <w:r w:rsidRPr="00094DEE">
        <w:rPr>
          <w:b/>
          <w:bCs/>
          <w:sz w:val="24"/>
          <w:szCs w:val="24"/>
        </w:rPr>
        <w:t>Numerical Data</w:t>
      </w:r>
    </w:p>
    <w:p w14:paraId="59941A42" w14:textId="585B1249" w:rsidR="003114BB" w:rsidRPr="00094DEE" w:rsidRDefault="003114BB" w:rsidP="00B51807">
      <w:pPr>
        <w:spacing w:line="480" w:lineRule="auto"/>
        <w:rPr>
          <w:sz w:val="24"/>
          <w:szCs w:val="24"/>
        </w:rPr>
      </w:pPr>
      <w:r w:rsidRPr="00094DEE">
        <w:rPr>
          <w:b/>
          <w:bCs/>
          <w:sz w:val="24"/>
          <w:szCs w:val="24"/>
        </w:rPr>
        <w:tab/>
      </w:r>
      <w:r w:rsidRPr="00094DEE">
        <w:rPr>
          <w:sz w:val="24"/>
          <w:szCs w:val="24"/>
        </w:rPr>
        <w:t xml:space="preserve">Each year, the </w:t>
      </w:r>
      <w:r w:rsidR="00207B46" w:rsidRPr="00094DEE">
        <w:rPr>
          <w:sz w:val="24"/>
          <w:szCs w:val="24"/>
        </w:rPr>
        <w:t>number</w:t>
      </w:r>
      <w:r w:rsidRPr="00094DEE">
        <w:rPr>
          <w:sz w:val="24"/>
          <w:szCs w:val="24"/>
        </w:rPr>
        <w:t xml:space="preserve"> of participants in the group decreased, from 30 in 2017 down to 17 in 2020. In addition, the </w:t>
      </w:r>
      <w:r w:rsidR="00207B46" w:rsidRPr="00094DEE">
        <w:rPr>
          <w:sz w:val="24"/>
          <w:szCs w:val="24"/>
        </w:rPr>
        <w:t>number</w:t>
      </w:r>
      <w:r w:rsidRPr="00094DEE">
        <w:rPr>
          <w:sz w:val="24"/>
          <w:szCs w:val="24"/>
        </w:rPr>
        <w:t xml:space="preserve"> of STDs contracted by participants increased from 2017 to 2020, from 6 in 2017 to 12 in 2020. </w:t>
      </w:r>
      <w:r w:rsidR="00B51807" w:rsidRPr="00094DEE">
        <w:rPr>
          <w:sz w:val="24"/>
          <w:szCs w:val="24"/>
        </w:rPr>
        <w:t>Therefore</w:t>
      </w:r>
      <w:r w:rsidR="004C735E" w:rsidRPr="00094DEE">
        <w:rPr>
          <w:sz w:val="24"/>
          <w:szCs w:val="24"/>
        </w:rPr>
        <w:t>, the rate of STDS among participants increased</w:t>
      </w:r>
      <w:r w:rsidR="00B51807" w:rsidRPr="00094DEE">
        <w:rPr>
          <w:sz w:val="24"/>
          <w:szCs w:val="24"/>
        </w:rPr>
        <w:t xml:space="preserve"> each of the four years the program was offered</w:t>
      </w:r>
      <w:r w:rsidR="004C735E" w:rsidRPr="00094DEE">
        <w:rPr>
          <w:sz w:val="24"/>
          <w:szCs w:val="24"/>
        </w:rPr>
        <w:t>. In 2017, 20% of participants contracted STDS; the rate climbed to 42% in 2018, 50% in 2019, and finally increased to 71% in 2020.</w:t>
      </w:r>
      <w:r w:rsidR="00B51807" w:rsidRPr="00094DEE">
        <w:rPr>
          <w:sz w:val="24"/>
          <w:szCs w:val="24"/>
        </w:rPr>
        <w:t xml:space="preserve"> </w:t>
      </w:r>
    </w:p>
    <w:p w14:paraId="2BD2238F" w14:textId="475E5EFA" w:rsidR="00BC3B2B" w:rsidRPr="00094DEE" w:rsidRDefault="00BC3B2B" w:rsidP="00B51807">
      <w:pPr>
        <w:spacing w:line="480" w:lineRule="auto"/>
        <w:rPr>
          <w:b/>
          <w:bCs/>
          <w:sz w:val="24"/>
          <w:szCs w:val="24"/>
        </w:rPr>
      </w:pPr>
      <w:r w:rsidRPr="00094DEE">
        <w:rPr>
          <w:b/>
          <w:bCs/>
          <w:sz w:val="24"/>
          <w:szCs w:val="24"/>
        </w:rPr>
        <w:t>Interviews</w:t>
      </w:r>
    </w:p>
    <w:p w14:paraId="0A6E87BF" w14:textId="72BE7A60" w:rsidR="006870EB" w:rsidRPr="00094DEE" w:rsidRDefault="006870EB" w:rsidP="00B51807">
      <w:pPr>
        <w:spacing w:line="480" w:lineRule="auto"/>
        <w:rPr>
          <w:sz w:val="24"/>
          <w:szCs w:val="24"/>
        </w:rPr>
      </w:pPr>
      <w:r w:rsidRPr="00094DEE">
        <w:rPr>
          <w:b/>
          <w:bCs/>
          <w:sz w:val="24"/>
          <w:szCs w:val="24"/>
        </w:rPr>
        <w:tab/>
      </w:r>
      <w:r w:rsidR="004D7FCC" w:rsidRPr="00094DEE">
        <w:rPr>
          <w:sz w:val="24"/>
          <w:szCs w:val="24"/>
        </w:rPr>
        <w:t xml:space="preserve">Participants gained a benefit from the group being around members of their own demographic. </w:t>
      </w:r>
      <w:r w:rsidR="00F33C46" w:rsidRPr="00094DEE">
        <w:rPr>
          <w:sz w:val="24"/>
          <w:szCs w:val="24"/>
        </w:rPr>
        <w:t>The participants would appreciate a more open and accepting learning environment in the workshop.</w:t>
      </w:r>
      <w:r w:rsidR="00AA0639" w:rsidRPr="00094DEE">
        <w:rPr>
          <w:sz w:val="24"/>
          <w:szCs w:val="24"/>
        </w:rPr>
        <w:t xml:space="preserve"> Some did not gain important knowledge on safe sex practices due to accessibility issues, and the group leader was not aware of this to be able to accommodate these issues.</w:t>
      </w:r>
      <w:r w:rsidR="00886061" w:rsidRPr="00094DEE">
        <w:rPr>
          <w:sz w:val="24"/>
          <w:szCs w:val="24"/>
        </w:rPr>
        <w:t xml:space="preserve"> Participants would like to feel the group experience is more collaborative and would like to give input on sexual issues that are important to them. Participants were uncomfortable addressing important sexual issues</w:t>
      </w:r>
      <w:r w:rsidR="004D7FCC" w:rsidRPr="00094DEE">
        <w:rPr>
          <w:sz w:val="24"/>
          <w:szCs w:val="24"/>
        </w:rPr>
        <w:t xml:space="preserve"> withi</w:t>
      </w:r>
      <w:r w:rsidR="00886061" w:rsidRPr="00094DEE">
        <w:rPr>
          <w:sz w:val="24"/>
          <w:szCs w:val="24"/>
        </w:rPr>
        <w:t>n the group</w:t>
      </w:r>
      <w:r w:rsidR="002E06D2">
        <w:rPr>
          <w:sz w:val="24"/>
          <w:szCs w:val="24"/>
        </w:rPr>
        <w:t xml:space="preserve"> and did experience a safe and trusting group environment.</w:t>
      </w:r>
    </w:p>
    <w:p w14:paraId="57AF1A97" w14:textId="5C2085A7" w:rsidR="00BC3B2B" w:rsidRPr="00094DEE" w:rsidRDefault="00BC3B2B" w:rsidP="00B51807">
      <w:pPr>
        <w:spacing w:line="480" w:lineRule="auto"/>
        <w:jc w:val="center"/>
        <w:rPr>
          <w:b/>
          <w:bCs/>
          <w:sz w:val="24"/>
          <w:szCs w:val="24"/>
        </w:rPr>
      </w:pPr>
      <w:r w:rsidRPr="00094DEE">
        <w:rPr>
          <w:b/>
          <w:bCs/>
          <w:sz w:val="24"/>
          <w:szCs w:val="24"/>
        </w:rPr>
        <w:t>Implications</w:t>
      </w:r>
    </w:p>
    <w:p w14:paraId="66B43554" w14:textId="591CB647" w:rsidR="00BC3B2B" w:rsidRPr="00094DEE" w:rsidRDefault="00BC3B2B" w:rsidP="00B51807">
      <w:pPr>
        <w:spacing w:line="480" w:lineRule="auto"/>
        <w:rPr>
          <w:b/>
          <w:bCs/>
          <w:sz w:val="24"/>
          <w:szCs w:val="24"/>
        </w:rPr>
      </w:pPr>
      <w:r w:rsidRPr="00094DEE">
        <w:rPr>
          <w:b/>
          <w:bCs/>
          <w:sz w:val="24"/>
          <w:szCs w:val="24"/>
        </w:rPr>
        <w:lastRenderedPageBreak/>
        <w:t>Numerical Data</w:t>
      </w:r>
    </w:p>
    <w:p w14:paraId="3D8998A3" w14:textId="4B228FF3" w:rsidR="00BC7C0D" w:rsidRPr="00094DEE" w:rsidRDefault="00BC7C0D" w:rsidP="00B51807">
      <w:pPr>
        <w:spacing w:line="480" w:lineRule="auto"/>
        <w:rPr>
          <w:sz w:val="24"/>
          <w:szCs w:val="24"/>
        </w:rPr>
      </w:pPr>
      <w:r w:rsidRPr="00094DEE">
        <w:rPr>
          <w:b/>
          <w:bCs/>
          <w:sz w:val="24"/>
          <w:szCs w:val="24"/>
        </w:rPr>
        <w:tab/>
      </w:r>
      <w:r w:rsidRPr="00094DEE">
        <w:rPr>
          <w:sz w:val="24"/>
          <w:szCs w:val="24"/>
        </w:rPr>
        <w:t xml:space="preserve">The archival data implies that the ASTDR program has not been effective in lowering the rate of STDs among group participants, as the rate </w:t>
      </w:r>
      <w:r w:rsidR="00A449FE" w:rsidRPr="00094DEE">
        <w:rPr>
          <w:sz w:val="24"/>
          <w:szCs w:val="24"/>
        </w:rPr>
        <w:t>increased</w:t>
      </w:r>
      <w:r w:rsidRPr="00094DEE">
        <w:rPr>
          <w:sz w:val="24"/>
          <w:szCs w:val="24"/>
        </w:rPr>
        <w:t xml:space="preserve"> each year the program took place.</w:t>
      </w:r>
      <w:r w:rsidR="006D7CC6" w:rsidRPr="00094DEE">
        <w:rPr>
          <w:sz w:val="24"/>
          <w:szCs w:val="24"/>
        </w:rPr>
        <w:t xml:space="preserve"> Furthermore, the numbers imply that participants are not increasing their knowledge of safe sex practices as evidenced by the rate of STDs. </w:t>
      </w:r>
      <w:r w:rsidRPr="00094DEE">
        <w:rPr>
          <w:sz w:val="24"/>
          <w:szCs w:val="24"/>
        </w:rPr>
        <w:t xml:space="preserve"> In addition, we see that the number of participants decreased each year, which implies that the program </w:t>
      </w:r>
      <w:r w:rsidR="00446FE2" w:rsidRPr="00094DEE">
        <w:rPr>
          <w:sz w:val="24"/>
          <w:szCs w:val="24"/>
        </w:rPr>
        <w:t>has become less</w:t>
      </w:r>
      <w:r w:rsidRPr="00094DEE">
        <w:rPr>
          <w:sz w:val="24"/>
          <w:szCs w:val="24"/>
        </w:rPr>
        <w:t xml:space="preserve"> effective</w:t>
      </w:r>
      <w:r w:rsidR="00446FE2" w:rsidRPr="00094DEE">
        <w:rPr>
          <w:sz w:val="24"/>
          <w:szCs w:val="24"/>
        </w:rPr>
        <w:t xml:space="preserve"> over time</w:t>
      </w:r>
      <w:r w:rsidRPr="00094DEE">
        <w:rPr>
          <w:sz w:val="24"/>
          <w:szCs w:val="24"/>
        </w:rPr>
        <w:t xml:space="preserve"> in reaching the</w:t>
      </w:r>
      <w:r w:rsidR="00134A60" w:rsidRPr="00094DEE">
        <w:rPr>
          <w:sz w:val="24"/>
          <w:szCs w:val="24"/>
        </w:rPr>
        <w:t xml:space="preserve"> target</w:t>
      </w:r>
      <w:r w:rsidRPr="00094DEE">
        <w:rPr>
          <w:sz w:val="24"/>
          <w:szCs w:val="24"/>
        </w:rPr>
        <w:t xml:space="preserve"> </w:t>
      </w:r>
      <w:r w:rsidR="00134A60" w:rsidRPr="00094DEE">
        <w:rPr>
          <w:sz w:val="24"/>
          <w:szCs w:val="24"/>
        </w:rPr>
        <w:t>demographic</w:t>
      </w:r>
      <w:r w:rsidRPr="00094DEE">
        <w:rPr>
          <w:sz w:val="24"/>
          <w:szCs w:val="24"/>
        </w:rPr>
        <w:t xml:space="preserve"> of older adults in the Hampton Roads </w:t>
      </w:r>
      <w:r w:rsidR="00134A60" w:rsidRPr="00094DEE">
        <w:rPr>
          <w:sz w:val="24"/>
          <w:szCs w:val="24"/>
        </w:rPr>
        <w:t xml:space="preserve">service </w:t>
      </w:r>
      <w:r w:rsidRPr="00094DEE">
        <w:rPr>
          <w:sz w:val="24"/>
          <w:szCs w:val="24"/>
        </w:rPr>
        <w:t>area.</w:t>
      </w:r>
      <w:r w:rsidR="00207B46" w:rsidRPr="00094DEE">
        <w:rPr>
          <w:sz w:val="24"/>
          <w:szCs w:val="24"/>
        </w:rPr>
        <w:t xml:space="preserve"> This implies a need for different marketing strategies to reach participants.</w:t>
      </w:r>
    </w:p>
    <w:p w14:paraId="49D72363" w14:textId="453B6033" w:rsidR="00AD7013" w:rsidRPr="00094DEE" w:rsidRDefault="00BC3B2B" w:rsidP="00B51807">
      <w:pPr>
        <w:spacing w:line="480" w:lineRule="auto"/>
        <w:rPr>
          <w:b/>
          <w:bCs/>
          <w:sz w:val="24"/>
          <w:szCs w:val="24"/>
        </w:rPr>
      </w:pPr>
      <w:r w:rsidRPr="00094DEE">
        <w:rPr>
          <w:b/>
          <w:bCs/>
          <w:sz w:val="24"/>
          <w:szCs w:val="24"/>
        </w:rPr>
        <w:t>Interviews</w:t>
      </w:r>
    </w:p>
    <w:p w14:paraId="5ABD4595" w14:textId="469269B3" w:rsidR="00646EED" w:rsidRPr="00094DEE" w:rsidRDefault="000259F8" w:rsidP="00646EED">
      <w:pPr>
        <w:spacing w:line="480" w:lineRule="auto"/>
        <w:rPr>
          <w:sz w:val="24"/>
          <w:szCs w:val="24"/>
        </w:rPr>
      </w:pPr>
      <w:r w:rsidRPr="00094DEE">
        <w:rPr>
          <w:b/>
          <w:bCs/>
          <w:sz w:val="24"/>
          <w:szCs w:val="24"/>
        </w:rPr>
        <w:tab/>
      </w:r>
      <w:r w:rsidRPr="00094DEE">
        <w:rPr>
          <w:sz w:val="24"/>
          <w:szCs w:val="24"/>
        </w:rPr>
        <w:t>The interviews</w:t>
      </w:r>
      <w:r w:rsidR="00207B46" w:rsidRPr="00094DEE">
        <w:rPr>
          <w:sz w:val="24"/>
          <w:szCs w:val="24"/>
        </w:rPr>
        <w:t xml:space="preserve"> referenced a l</w:t>
      </w:r>
      <w:r w:rsidRPr="00094DEE">
        <w:rPr>
          <w:sz w:val="24"/>
          <w:szCs w:val="24"/>
        </w:rPr>
        <w:t>ack of an open and trusting group environment.</w:t>
      </w:r>
      <w:r w:rsidR="00D961A4" w:rsidRPr="00094DEE">
        <w:rPr>
          <w:sz w:val="24"/>
          <w:szCs w:val="24"/>
        </w:rPr>
        <w:t xml:space="preserve"> This implies a </w:t>
      </w:r>
      <w:r w:rsidR="00207B46" w:rsidRPr="00094DEE">
        <w:rPr>
          <w:sz w:val="24"/>
          <w:szCs w:val="24"/>
        </w:rPr>
        <w:t>need</w:t>
      </w:r>
      <w:r w:rsidR="00D961A4" w:rsidRPr="00094DEE">
        <w:rPr>
          <w:sz w:val="24"/>
          <w:szCs w:val="24"/>
        </w:rPr>
        <w:t xml:space="preserve"> </w:t>
      </w:r>
      <w:r w:rsidR="00207B46" w:rsidRPr="00094DEE">
        <w:rPr>
          <w:sz w:val="24"/>
          <w:szCs w:val="24"/>
        </w:rPr>
        <w:t>for</w:t>
      </w:r>
      <w:r w:rsidR="00D961A4" w:rsidRPr="00094DEE">
        <w:rPr>
          <w:sz w:val="24"/>
          <w:szCs w:val="24"/>
        </w:rPr>
        <w:t xml:space="preserve"> adequate sensitivity training for the group leader concerning working with this demographic. </w:t>
      </w:r>
      <w:r w:rsidR="00F33C46" w:rsidRPr="00094DEE">
        <w:rPr>
          <w:sz w:val="24"/>
          <w:szCs w:val="24"/>
        </w:rPr>
        <w:t>Also, b</w:t>
      </w:r>
      <w:r w:rsidR="00EE59A2" w:rsidRPr="00094DEE">
        <w:rPr>
          <w:sz w:val="24"/>
          <w:szCs w:val="24"/>
        </w:rPr>
        <w:t xml:space="preserve">ased </w:t>
      </w:r>
      <w:r w:rsidR="00207B46" w:rsidRPr="00094DEE">
        <w:rPr>
          <w:sz w:val="24"/>
          <w:szCs w:val="24"/>
        </w:rPr>
        <w:t>off</w:t>
      </w:r>
      <w:r w:rsidR="00EE59A2" w:rsidRPr="00094DEE">
        <w:rPr>
          <w:sz w:val="24"/>
          <w:szCs w:val="24"/>
        </w:rPr>
        <w:t xml:space="preserve"> the interviews, there are sexual topics that this cohort is interested in learning more about that are not being considered.</w:t>
      </w:r>
      <w:r w:rsidR="00F33C46" w:rsidRPr="00094DEE">
        <w:rPr>
          <w:sz w:val="24"/>
          <w:szCs w:val="24"/>
        </w:rPr>
        <w:t xml:space="preserve"> Other than that, accessibility issues were </w:t>
      </w:r>
      <w:r w:rsidR="00207B46" w:rsidRPr="00094DEE">
        <w:rPr>
          <w:sz w:val="24"/>
          <w:szCs w:val="24"/>
        </w:rPr>
        <w:t>reported,</w:t>
      </w:r>
      <w:r w:rsidR="00F33C46" w:rsidRPr="00094DEE">
        <w:rPr>
          <w:sz w:val="24"/>
          <w:szCs w:val="24"/>
        </w:rPr>
        <w:t xml:space="preserve"> and this will likely be a continuing trend for this demographic as they tend to struggle with health issues due to aging.</w:t>
      </w:r>
      <w:r w:rsidR="009C42A6" w:rsidRPr="00094DEE">
        <w:rPr>
          <w:sz w:val="24"/>
          <w:szCs w:val="24"/>
        </w:rPr>
        <w:t xml:space="preserve"> </w:t>
      </w:r>
      <w:r w:rsidR="00646EED" w:rsidRPr="00094DEE">
        <w:rPr>
          <w:sz w:val="24"/>
          <w:szCs w:val="24"/>
        </w:rPr>
        <w:t xml:space="preserve">The interviews </w:t>
      </w:r>
      <w:r w:rsidR="00607383">
        <w:rPr>
          <w:sz w:val="24"/>
          <w:szCs w:val="24"/>
        </w:rPr>
        <w:t xml:space="preserve">suggest an </w:t>
      </w:r>
      <w:r w:rsidR="00646EED" w:rsidRPr="00094DEE">
        <w:rPr>
          <w:sz w:val="24"/>
          <w:szCs w:val="24"/>
        </w:rPr>
        <w:t>apparent lack of connection between the topics addressed</w:t>
      </w:r>
      <w:r w:rsidR="00FF5C86" w:rsidRPr="00094DEE">
        <w:rPr>
          <w:sz w:val="24"/>
          <w:szCs w:val="24"/>
        </w:rPr>
        <w:t xml:space="preserve"> in the program</w:t>
      </w:r>
      <w:r w:rsidR="00646EED" w:rsidRPr="00094DEE">
        <w:rPr>
          <w:sz w:val="24"/>
          <w:szCs w:val="24"/>
        </w:rPr>
        <w:t xml:space="preserve"> and the personal experiences of group members.</w:t>
      </w:r>
    </w:p>
    <w:p w14:paraId="11E65C6C" w14:textId="2A23475D" w:rsidR="000259F8" w:rsidRPr="00094DEE" w:rsidRDefault="000259F8" w:rsidP="00B51807">
      <w:pPr>
        <w:spacing w:line="480" w:lineRule="auto"/>
        <w:rPr>
          <w:sz w:val="24"/>
          <w:szCs w:val="24"/>
        </w:rPr>
      </w:pPr>
    </w:p>
    <w:p w14:paraId="071F1927" w14:textId="5D96B45A" w:rsidR="009C42A6" w:rsidRPr="00094DEE" w:rsidRDefault="00BC3B2B" w:rsidP="00FF5C86">
      <w:pPr>
        <w:spacing w:line="480" w:lineRule="auto"/>
        <w:jc w:val="center"/>
        <w:rPr>
          <w:b/>
          <w:bCs/>
          <w:sz w:val="24"/>
          <w:szCs w:val="24"/>
        </w:rPr>
      </w:pPr>
      <w:r w:rsidRPr="00094DEE">
        <w:rPr>
          <w:b/>
          <w:bCs/>
          <w:sz w:val="24"/>
          <w:szCs w:val="24"/>
        </w:rPr>
        <w:t>Recommendations</w:t>
      </w:r>
    </w:p>
    <w:p w14:paraId="6DE40A43" w14:textId="3F05733F" w:rsidR="00AD7013" w:rsidRPr="00094DEE" w:rsidRDefault="00AD7013" w:rsidP="00AD7013">
      <w:pPr>
        <w:spacing w:line="480" w:lineRule="auto"/>
        <w:rPr>
          <w:sz w:val="24"/>
          <w:szCs w:val="24"/>
        </w:rPr>
      </w:pPr>
      <w:r w:rsidRPr="00094DEE">
        <w:rPr>
          <w:b/>
          <w:bCs/>
          <w:sz w:val="24"/>
          <w:szCs w:val="24"/>
        </w:rPr>
        <w:lastRenderedPageBreak/>
        <w:tab/>
      </w:r>
      <w:r w:rsidRPr="00094DEE">
        <w:rPr>
          <w:sz w:val="24"/>
          <w:szCs w:val="24"/>
        </w:rPr>
        <w:t>It is recommended that the program ask participants to fill out a health survey to find out if there is a potential disability that could impair</w:t>
      </w:r>
      <w:r w:rsidR="00094DEE" w:rsidRPr="00094DEE">
        <w:rPr>
          <w:sz w:val="24"/>
          <w:szCs w:val="24"/>
        </w:rPr>
        <w:t xml:space="preserve"> an individual’s</w:t>
      </w:r>
      <w:r w:rsidRPr="00094DEE">
        <w:rPr>
          <w:sz w:val="24"/>
          <w:szCs w:val="24"/>
        </w:rPr>
        <w:t xml:space="preserve"> learning experience. Then, the program can use this knowledge to ensure that all participants are accommodated to be able to gain the most knowledge on safe sex practices.</w:t>
      </w:r>
    </w:p>
    <w:p w14:paraId="30245F40" w14:textId="4693B15A" w:rsidR="00DD4DB2" w:rsidRPr="00094DEE" w:rsidRDefault="00EE35C9" w:rsidP="00B51807">
      <w:pPr>
        <w:spacing w:line="480" w:lineRule="auto"/>
        <w:rPr>
          <w:sz w:val="24"/>
          <w:szCs w:val="24"/>
        </w:rPr>
      </w:pPr>
      <w:r w:rsidRPr="00094DEE">
        <w:rPr>
          <w:b/>
          <w:bCs/>
          <w:sz w:val="24"/>
          <w:szCs w:val="24"/>
        </w:rPr>
        <w:tab/>
      </w:r>
      <w:r w:rsidRPr="00094DEE">
        <w:rPr>
          <w:sz w:val="24"/>
          <w:szCs w:val="24"/>
        </w:rPr>
        <w:t xml:space="preserve">Research suggests that many older adults are interested in learning more about the social aspects of sexuality and aging including dating. To increase interest in the group workshop ASTDR could incorporate </w:t>
      </w:r>
      <w:r w:rsidR="000D6899" w:rsidRPr="00094DEE">
        <w:rPr>
          <w:sz w:val="24"/>
          <w:szCs w:val="24"/>
        </w:rPr>
        <w:t xml:space="preserve">a time for socializing in the group focus and end with an </w:t>
      </w:r>
      <w:r w:rsidR="00207B46" w:rsidRPr="00094DEE">
        <w:rPr>
          <w:sz w:val="24"/>
          <w:szCs w:val="24"/>
        </w:rPr>
        <w:t>advertised</w:t>
      </w:r>
      <w:r w:rsidR="000D6899" w:rsidRPr="00094DEE">
        <w:rPr>
          <w:sz w:val="24"/>
          <w:szCs w:val="24"/>
        </w:rPr>
        <w:t xml:space="preserve"> group potluck party. </w:t>
      </w:r>
      <w:r w:rsidR="00197325" w:rsidRPr="00094DEE">
        <w:rPr>
          <w:sz w:val="24"/>
          <w:szCs w:val="24"/>
        </w:rPr>
        <w:t xml:space="preserve">Stakeholders could implement various advertising techniques to engage potential interest and should be sure the group is accessible to all older adults. </w:t>
      </w:r>
      <w:r w:rsidR="000D6899" w:rsidRPr="00094DEE">
        <w:rPr>
          <w:sz w:val="24"/>
          <w:szCs w:val="24"/>
        </w:rPr>
        <w:t>In addition, group members could be polled for aspects on sexuality they are interested in learning more about</w:t>
      </w:r>
      <w:r w:rsidR="004D4795" w:rsidRPr="00094DEE">
        <w:rPr>
          <w:sz w:val="24"/>
          <w:szCs w:val="24"/>
        </w:rPr>
        <w:t xml:space="preserve"> so that they feel it is a collaborative effort and there may be areas needed to address that group leaders were previously unaware of</w:t>
      </w:r>
      <w:r w:rsidR="000D6899" w:rsidRPr="00094DEE">
        <w:rPr>
          <w:sz w:val="24"/>
          <w:szCs w:val="24"/>
        </w:rPr>
        <w:t xml:space="preserve">. </w:t>
      </w:r>
    </w:p>
    <w:p w14:paraId="7AF16509" w14:textId="28874E03" w:rsidR="00BC3B2B" w:rsidRPr="00094DEE" w:rsidRDefault="00DD4DB2" w:rsidP="00B51807">
      <w:pPr>
        <w:spacing w:line="480" w:lineRule="auto"/>
        <w:rPr>
          <w:b/>
          <w:bCs/>
          <w:sz w:val="24"/>
          <w:szCs w:val="24"/>
        </w:rPr>
      </w:pPr>
      <w:r w:rsidRPr="00094DEE">
        <w:rPr>
          <w:sz w:val="24"/>
          <w:szCs w:val="24"/>
        </w:rPr>
        <w:tab/>
      </w:r>
      <w:r w:rsidR="00197325">
        <w:rPr>
          <w:sz w:val="24"/>
          <w:szCs w:val="24"/>
        </w:rPr>
        <w:t xml:space="preserve">It is recommended that the ASTDR program implement </w:t>
      </w:r>
      <w:r w:rsidRPr="00094DEE">
        <w:rPr>
          <w:sz w:val="24"/>
          <w:szCs w:val="24"/>
        </w:rPr>
        <w:t>a training seminar with group leaders on agism</w:t>
      </w:r>
      <w:r w:rsidR="002C5E0F" w:rsidRPr="00094DEE">
        <w:rPr>
          <w:sz w:val="24"/>
          <w:szCs w:val="24"/>
        </w:rPr>
        <w:t xml:space="preserve"> and be sure they confront their own biases and any issues of avoidance and discomfort when it comes to older adults and sexuality</w:t>
      </w:r>
      <w:r w:rsidRPr="00094DEE">
        <w:rPr>
          <w:sz w:val="24"/>
          <w:szCs w:val="24"/>
        </w:rPr>
        <w:t xml:space="preserve">. </w:t>
      </w:r>
      <w:r w:rsidR="00197325">
        <w:rPr>
          <w:sz w:val="24"/>
          <w:szCs w:val="24"/>
        </w:rPr>
        <w:t xml:space="preserve">This would help to </w:t>
      </w:r>
      <w:r w:rsidR="002C5E0F" w:rsidRPr="00094DEE">
        <w:rPr>
          <w:sz w:val="24"/>
          <w:szCs w:val="24"/>
        </w:rPr>
        <w:t xml:space="preserve">prioritize a </w:t>
      </w:r>
      <w:r w:rsidRPr="00094DEE">
        <w:rPr>
          <w:sz w:val="24"/>
          <w:szCs w:val="24"/>
        </w:rPr>
        <w:t>safe and trusting environment where the participants feel they can be candid</w:t>
      </w:r>
      <w:r w:rsidR="00A026A2">
        <w:rPr>
          <w:sz w:val="24"/>
          <w:szCs w:val="24"/>
        </w:rPr>
        <w:t xml:space="preserve"> and make progress towards learning about safe sex practices</w:t>
      </w:r>
      <w:r w:rsidRPr="00094DEE">
        <w:rPr>
          <w:sz w:val="24"/>
          <w:szCs w:val="24"/>
        </w:rPr>
        <w:t xml:space="preserve">. </w:t>
      </w:r>
      <w:r w:rsidR="00EE35C9" w:rsidRPr="00094DEE">
        <w:rPr>
          <w:b/>
          <w:bCs/>
          <w:sz w:val="24"/>
          <w:szCs w:val="24"/>
        </w:rPr>
        <w:br/>
      </w:r>
    </w:p>
    <w:p w14:paraId="73EBDEC2" w14:textId="14C910EC" w:rsidR="00BC3B2B" w:rsidRPr="00094DEE" w:rsidRDefault="00726C0E" w:rsidP="00094DEE">
      <w:pPr>
        <w:spacing w:line="480" w:lineRule="auto"/>
        <w:jc w:val="center"/>
        <w:rPr>
          <w:b/>
          <w:bCs/>
          <w:sz w:val="24"/>
          <w:szCs w:val="24"/>
        </w:rPr>
      </w:pPr>
      <w:r w:rsidRPr="00094DEE">
        <w:rPr>
          <w:b/>
          <w:bCs/>
          <w:sz w:val="24"/>
          <w:szCs w:val="24"/>
        </w:rPr>
        <w:t>Goals and Objectives</w:t>
      </w:r>
    </w:p>
    <w:p w14:paraId="0F7782A6" w14:textId="77777777" w:rsidR="00B6120F" w:rsidRDefault="00B6120F" w:rsidP="00094DEE">
      <w:pPr>
        <w:spacing w:line="480" w:lineRule="auto"/>
        <w:rPr>
          <w:b/>
          <w:bCs/>
          <w:sz w:val="24"/>
          <w:szCs w:val="24"/>
        </w:rPr>
      </w:pPr>
      <w:r>
        <w:rPr>
          <w:b/>
          <w:bCs/>
          <w:sz w:val="24"/>
          <w:szCs w:val="24"/>
        </w:rPr>
        <w:br/>
      </w:r>
    </w:p>
    <w:p w14:paraId="2201DEA5" w14:textId="77777777" w:rsidR="00B6120F" w:rsidRDefault="00094DEE" w:rsidP="00094DEE">
      <w:pPr>
        <w:spacing w:line="480" w:lineRule="auto"/>
        <w:rPr>
          <w:b/>
          <w:bCs/>
          <w:sz w:val="24"/>
          <w:szCs w:val="24"/>
        </w:rPr>
      </w:pPr>
      <w:r w:rsidRPr="0004184B">
        <w:rPr>
          <w:b/>
          <w:bCs/>
          <w:sz w:val="24"/>
          <w:szCs w:val="24"/>
        </w:rPr>
        <w:lastRenderedPageBreak/>
        <w:t>Goal</w:t>
      </w:r>
    </w:p>
    <w:p w14:paraId="27E3B951" w14:textId="69C88195" w:rsidR="004D5F8D" w:rsidRPr="0004184B" w:rsidRDefault="004D5F8D" w:rsidP="00094DEE">
      <w:pPr>
        <w:spacing w:line="480" w:lineRule="auto"/>
        <w:rPr>
          <w:b/>
          <w:bCs/>
          <w:sz w:val="24"/>
          <w:szCs w:val="24"/>
        </w:rPr>
      </w:pPr>
      <w:r w:rsidRPr="00094DEE">
        <w:rPr>
          <w:sz w:val="24"/>
          <w:szCs w:val="24"/>
        </w:rPr>
        <w:t>Create an open and trusting learning environment that is collaborative between participants and the group leader</w:t>
      </w:r>
      <w:r w:rsidR="00A026A2">
        <w:rPr>
          <w:sz w:val="24"/>
          <w:szCs w:val="24"/>
        </w:rPr>
        <w:t>,</w:t>
      </w:r>
    </w:p>
    <w:p w14:paraId="3374162D" w14:textId="7E2269B7" w:rsidR="0087182C" w:rsidRPr="0004184B" w:rsidRDefault="00094DEE" w:rsidP="00094DEE">
      <w:pPr>
        <w:spacing w:line="480" w:lineRule="auto"/>
        <w:rPr>
          <w:b/>
          <w:bCs/>
          <w:sz w:val="24"/>
          <w:szCs w:val="24"/>
        </w:rPr>
      </w:pPr>
      <w:r w:rsidRPr="0004184B">
        <w:rPr>
          <w:b/>
          <w:bCs/>
          <w:sz w:val="24"/>
          <w:szCs w:val="24"/>
        </w:rPr>
        <w:t>Objective 1</w:t>
      </w:r>
    </w:p>
    <w:p w14:paraId="07839657" w14:textId="13A1796B" w:rsidR="0087182C" w:rsidRDefault="00A026A2" w:rsidP="00D20CC3">
      <w:pPr>
        <w:spacing w:line="480" w:lineRule="auto"/>
        <w:ind w:firstLine="720"/>
        <w:rPr>
          <w:sz w:val="24"/>
          <w:szCs w:val="24"/>
        </w:rPr>
      </w:pPr>
      <w:r>
        <w:rPr>
          <w:sz w:val="24"/>
          <w:szCs w:val="24"/>
        </w:rPr>
        <w:t>Implement</w:t>
      </w:r>
      <w:r w:rsidR="004D5F8D" w:rsidRPr="00094DEE">
        <w:rPr>
          <w:sz w:val="24"/>
          <w:szCs w:val="24"/>
        </w:rPr>
        <w:t xml:space="preserve"> an education session for group leaders with a focus on checking personal biases towards older adults and sexuality and</w:t>
      </w:r>
      <w:r w:rsidR="00B6120F">
        <w:rPr>
          <w:sz w:val="24"/>
          <w:szCs w:val="24"/>
        </w:rPr>
        <w:t xml:space="preserve"> include</w:t>
      </w:r>
      <w:r w:rsidR="004D5F8D" w:rsidRPr="00094DEE">
        <w:rPr>
          <w:sz w:val="24"/>
          <w:szCs w:val="24"/>
        </w:rPr>
        <w:t xml:space="preserve"> </w:t>
      </w:r>
      <w:r w:rsidR="00207B46" w:rsidRPr="00094DEE">
        <w:rPr>
          <w:sz w:val="24"/>
          <w:szCs w:val="24"/>
        </w:rPr>
        <w:t>sensitiv</w:t>
      </w:r>
      <w:r>
        <w:rPr>
          <w:sz w:val="24"/>
          <w:szCs w:val="24"/>
        </w:rPr>
        <w:t>ity</w:t>
      </w:r>
      <w:r w:rsidR="004D5F8D" w:rsidRPr="00094DEE">
        <w:rPr>
          <w:sz w:val="24"/>
          <w:szCs w:val="24"/>
        </w:rPr>
        <w:t xml:space="preserve"> training towards this demographic</w:t>
      </w:r>
      <w:r>
        <w:rPr>
          <w:sz w:val="24"/>
          <w:szCs w:val="24"/>
        </w:rPr>
        <w:t>.</w:t>
      </w:r>
    </w:p>
    <w:p w14:paraId="6311BD33" w14:textId="04F151CD" w:rsidR="00094DEE" w:rsidRPr="0004184B" w:rsidRDefault="00094DEE" w:rsidP="00D20CC3">
      <w:pPr>
        <w:spacing w:line="480" w:lineRule="auto"/>
        <w:rPr>
          <w:b/>
          <w:bCs/>
          <w:sz w:val="24"/>
          <w:szCs w:val="24"/>
        </w:rPr>
      </w:pPr>
      <w:r w:rsidRPr="0004184B">
        <w:rPr>
          <w:b/>
          <w:bCs/>
          <w:sz w:val="24"/>
          <w:szCs w:val="24"/>
        </w:rPr>
        <w:t>Objective 2</w:t>
      </w:r>
    </w:p>
    <w:p w14:paraId="7E0FDA88" w14:textId="25E5D860" w:rsidR="004D5F8D" w:rsidRDefault="004D5F8D" w:rsidP="00D20CC3">
      <w:pPr>
        <w:spacing w:line="480" w:lineRule="auto"/>
        <w:ind w:firstLine="720"/>
        <w:rPr>
          <w:sz w:val="24"/>
          <w:szCs w:val="24"/>
        </w:rPr>
      </w:pPr>
      <w:r w:rsidRPr="00094DEE">
        <w:rPr>
          <w:sz w:val="24"/>
          <w:szCs w:val="24"/>
        </w:rPr>
        <w:t>Ensure open discussion time in each session for participants to ask any questions</w:t>
      </w:r>
      <w:r w:rsidR="00B6120F">
        <w:rPr>
          <w:sz w:val="24"/>
          <w:szCs w:val="24"/>
        </w:rPr>
        <w:t xml:space="preserve"> or discuss</w:t>
      </w:r>
      <w:r w:rsidR="00A026A2">
        <w:rPr>
          <w:sz w:val="24"/>
          <w:szCs w:val="24"/>
        </w:rPr>
        <w:t xml:space="preserve"> issues that may arise.</w:t>
      </w:r>
    </w:p>
    <w:p w14:paraId="3B207572" w14:textId="38DBD248" w:rsidR="00094DEE" w:rsidRPr="0004184B" w:rsidRDefault="00094DEE" w:rsidP="00094DEE">
      <w:pPr>
        <w:spacing w:line="480" w:lineRule="auto"/>
        <w:rPr>
          <w:b/>
          <w:bCs/>
          <w:sz w:val="24"/>
          <w:szCs w:val="24"/>
        </w:rPr>
      </w:pPr>
      <w:r w:rsidRPr="0004184B">
        <w:rPr>
          <w:b/>
          <w:bCs/>
          <w:sz w:val="24"/>
          <w:szCs w:val="24"/>
        </w:rPr>
        <w:t>Objective 3</w:t>
      </w:r>
    </w:p>
    <w:p w14:paraId="009AE350" w14:textId="7DAA96D1" w:rsidR="0087182C" w:rsidRPr="00094DEE" w:rsidRDefault="00B6120F" w:rsidP="00094DEE">
      <w:pPr>
        <w:spacing w:line="480" w:lineRule="auto"/>
        <w:rPr>
          <w:sz w:val="24"/>
          <w:szCs w:val="24"/>
        </w:rPr>
      </w:pPr>
      <w:r>
        <w:rPr>
          <w:sz w:val="24"/>
          <w:szCs w:val="24"/>
        </w:rPr>
        <w:t>Survey</w:t>
      </w:r>
      <w:r w:rsidR="004D5F8D" w:rsidRPr="00094DEE">
        <w:rPr>
          <w:sz w:val="24"/>
          <w:szCs w:val="24"/>
        </w:rPr>
        <w:t xml:space="preserve"> the group participants in each workshop to find out what issues of sexuality relate to them most</w:t>
      </w:r>
      <w:r w:rsidR="00A026A2">
        <w:rPr>
          <w:sz w:val="24"/>
          <w:szCs w:val="24"/>
        </w:rPr>
        <w:t>.</w:t>
      </w:r>
    </w:p>
    <w:sectPr w:rsidR="0087182C" w:rsidRPr="00094D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A09DD"/>
    <w:multiLevelType w:val="hybridMultilevel"/>
    <w:tmpl w:val="3DFC6196"/>
    <w:lvl w:ilvl="0" w:tplc="140A3D38">
      <w:start w:val="1"/>
      <w:numFmt w:val="bullet"/>
      <w:lvlText w:val="•"/>
      <w:lvlJc w:val="left"/>
      <w:pPr>
        <w:tabs>
          <w:tab w:val="num" w:pos="720"/>
        </w:tabs>
        <w:ind w:left="720" w:hanging="360"/>
      </w:pPr>
      <w:rPr>
        <w:rFonts w:ascii="Arial" w:hAnsi="Arial" w:hint="default"/>
      </w:rPr>
    </w:lvl>
    <w:lvl w:ilvl="1" w:tplc="0468668A" w:tentative="1">
      <w:start w:val="1"/>
      <w:numFmt w:val="bullet"/>
      <w:lvlText w:val="•"/>
      <w:lvlJc w:val="left"/>
      <w:pPr>
        <w:tabs>
          <w:tab w:val="num" w:pos="1440"/>
        </w:tabs>
        <w:ind w:left="1440" w:hanging="360"/>
      </w:pPr>
      <w:rPr>
        <w:rFonts w:ascii="Arial" w:hAnsi="Arial" w:hint="default"/>
      </w:rPr>
    </w:lvl>
    <w:lvl w:ilvl="2" w:tplc="4F9C7302" w:tentative="1">
      <w:start w:val="1"/>
      <w:numFmt w:val="bullet"/>
      <w:lvlText w:val="•"/>
      <w:lvlJc w:val="left"/>
      <w:pPr>
        <w:tabs>
          <w:tab w:val="num" w:pos="2160"/>
        </w:tabs>
        <w:ind w:left="2160" w:hanging="360"/>
      </w:pPr>
      <w:rPr>
        <w:rFonts w:ascii="Arial" w:hAnsi="Arial" w:hint="default"/>
      </w:rPr>
    </w:lvl>
    <w:lvl w:ilvl="3" w:tplc="7456620A" w:tentative="1">
      <w:start w:val="1"/>
      <w:numFmt w:val="bullet"/>
      <w:lvlText w:val="•"/>
      <w:lvlJc w:val="left"/>
      <w:pPr>
        <w:tabs>
          <w:tab w:val="num" w:pos="2880"/>
        </w:tabs>
        <w:ind w:left="2880" w:hanging="360"/>
      </w:pPr>
      <w:rPr>
        <w:rFonts w:ascii="Arial" w:hAnsi="Arial" w:hint="default"/>
      </w:rPr>
    </w:lvl>
    <w:lvl w:ilvl="4" w:tplc="6E2C280E" w:tentative="1">
      <w:start w:val="1"/>
      <w:numFmt w:val="bullet"/>
      <w:lvlText w:val="•"/>
      <w:lvlJc w:val="left"/>
      <w:pPr>
        <w:tabs>
          <w:tab w:val="num" w:pos="3600"/>
        </w:tabs>
        <w:ind w:left="3600" w:hanging="360"/>
      </w:pPr>
      <w:rPr>
        <w:rFonts w:ascii="Arial" w:hAnsi="Arial" w:hint="default"/>
      </w:rPr>
    </w:lvl>
    <w:lvl w:ilvl="5" w:tplc="F4D0646E" w:tentative="1">
      <w:start w:val="1"/>
      <w:numFmt w:val="bullet"/>
      <w:lvlText w:val="•"/>
      <w:lvlJc w:val="left"/>
      <w:pPr>
        <w:tabs>
          <w:tab w:val="num" w:pos="4320"/>
        </w:tabs>
        <w:ind w:left="4320" w:hanging="360"/>
      </w:pPr>
      <w:rPr>
        <w:rFonts w:ascii="Arial" w:hAnsi="Arial" w:hint="default"/>
      </w:rPr>
    </w:lvl>
    <w:lvl w:ilvl="6" w:tplc="401E36E0" w:tentative="1">
      <w:start w:val="1"/>
      <w:numFmt w:val="bullet"/>
      <w:lvlText w:val="•"/>
      <w:lvlJc w:val="left"/>
      <w:pPr>
        <w:tabs>
          <w:tab w:val="num" w:pos="5040"/>
        </w:tabs>
        <w:ind w:left="5040" w:hanging="360"/>
      </w:pPr>
      <w:rPr>
        <w:rFonts w:ascii="Arial" w:hAnsi="Arial" w:hint="default"/>
      </w:rPr>
    </w:lvl>
    <w:lvl w:ilvl="7" w:tplc="7966CFFE" w:tentative="1">
      <w:start w:val="1"/>
      <w:numFmt w:val="bullet"/>
      <w:lvlText w:val="•"/>
      <w:lvlJc w:val="left"/>
      <w:pPr>
        <w:tabs>
          <w:tab w:val="num" w:pos="5760"/>
        </w:tabs>
        <w:ind w:left="5760" w:hanging="360"/>
      </w:pPr>
      <w:rPr>
        <w:rFonts w:ascii="Arial" w:hAnsi="Arial" w:hint="default"/>
      </w:rPr>
    </w:lvl>
    <w:lvl w:ilvl="8" w:tplc="C6C4DD3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DAA"/>
    <w:rsid w:val="000259F8"/>
    <w:rsid w:val="0004184B"/>
    <w:rsid w:val="00094DEE"/>
    <w:rsid w:val="000D6899"/>
    <w:rsid w:val="00134A60"/>
    <w:rsid w:val="00150832"/>
    <w:rsid w:val="00176E00"/>
    <w:rsid w:val="00197325"/>
    <w:rsid w:val="00207B46"/>
    <w:rsid w:val="002C5E0F"/>
    <w:rsid w:val="002E06D2"/>
    <w:rsid w:val="003114BB"/>
    <w:rsid w:val="00356DAA"/>
    <w:rsid w:val="00446FE2"/>
    <w:rsid w:val="004C735E"/>
    <w:rsid w:val="004D4795"/>
    <w:rsid w:val="004D5F8D"/>
    <w:rsid w:val="004D7FCC"/>
    <w:rsid w:val="0054630E"/>
    <w:rsid w:val="00607383"/>
    <w:rsid w:val="00646EED"/>
    <w:rsid w:val="006870EB"/>
    <w:rsid w:val="006878C2"/>
    <w:rsid w:val="00697874"/>
    <w:rsid w:val="006A3F2F"/>
    <w:rsid w:val="006D7CC6"/>
    <w:rsid w:val="00726C0E"/>
    <w:rsid w:val="00770948"/>
    <w:rsid w:val="008568F8"/>
    <w:rsid w:val="0087182C"/>
    <w:rsid w:val="008741DD"/>
    <w:rsid w:val="00886061"/>
    <w:rsid w:val="00946ED6"/>
    <w:rsid w:val="00952DDA"/>
    <w:rsid w:val="009C42A6"/>
    <w:rsid w:val="009E3734"/>
    <w:rsid w:val="00A026A2"/>
    <w:rsid w:val="00A449FE"/>
    <w:rsid w:val="00AA0639"/>
    <w:rsid w:val="00AD7013"/>
    <w:rsid w:val="00AE6A05"/>
    <w:rsid w:val="00B51807"/>
    <w:rsid w:val="00B6120F"/>
    <w:rsid w:val="00BC3B2B"/>
    <w:rsid w:val="00BC7C0D"/>
    <w:rsid w:val="00CF3B18"/>
    <w:rsid w:val="00D20CC3"/>
    <w:rsid w:val="00D961A4"/>
    <w:rsid w:val="00D97988"/>
    <w:rsid w:val="00DD4DB2"/>
    <w:rsid w:val="00EC7EEB"/>
    <w:rsid w:val="00EE35C9"/>
    <w:rsid w:val="00EE59A2"/>
    <w:rsid w:val="00F33C46"/>
    <w:rsid w:val="00F76395"/>
    <w:rsid w:val="00FF5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E3B6"/>
  <w15:chartTrackingRefBased/>
  <w15:docId w15:val="{6304176F-3044-4BC6-B28E-1A33314F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41409">
      <w:bodyDiv w:val="1"/>
      <w:marLeft w:val="0"/>
      <w:marRight w:val="0"/>
      <w:marTop w:val="0"/>
      <w:marBottom w:val="0"/>
      <w:divBdr>
        <w:top w:val="none" w:sz="0" w:space="0" w:color="auto"/>
        <w:left w:val="none" w:sz="0" w:space="0" w:color="auto"/>
        <w:bottom w:val="none" w:sz="0" w:space="0" w:color="auto"/>
        <w:right w:val="none" w:sz="0" w:space="0" w:color="auto"/>
      </w:divBdr>
      <w:divsChild>
        <w:div w:id="662860477">
          <w:marLeft w:val="360"/>
          <w:marRight w:val="0"/>
          <w:marTop w:val="200"/>
          <w:marBottom w:val="0"/>
          <w:divBdr>
            <w:top w:val="none" w:sz="0" w:space="0" w:color="auto"/>
            <w:left w:val="none" w:sz="0" w:space="0" w:color="auto"/>
            <w:bottom w:val="none" w:sz="0" w:space="0" w:color="auto"/>
            <w:right w:val="none" w:sz="0" w:space="0" w:color="auto"/>
          </w:divBdr>
        </w:div>
        <w:div w:id="514808808">
          <w:marLeft w:val="360"/>
          <w:marRight w:val="0"/>
          <w:marTop w:val="200"/>
          <w:marBottom w:val="0"/>
          <w:divBdr>
            <w:top w:val="none" w:sz="0" w:space="0" w:color="auto"/>
            <w:left w:val="none" w:sz="0" w:space="0" w:color="auto"/>
            <w:bottom w:val="none" w:sz="0" w:space="0" w:color="auto"/>
            <w:right w:val="none" w:sz="0" w:space="0" w:color="auto"/>
          </w:divBdr>
        </w:div>
        <w:div w:id="556624093">
          <w:marLeft w:val="360"/>
          <w:marRight w:val="0"/>
          <w:marTop w:val="200"/>
          <w:marBottom w:val="0"/>
          <w:divBdr>
            <w:top w:val="none" w:sz="0" w:space="0" w:color="auto"/>
            <w:left w:val="none" w:sz="0" w:space="0" w:color="auto"/>
            <w:bottom w:val="none" w:sz="0" w:space="0" w:color="auto"/>
            <w:right w:val="none" w:sz="0" w:space="0" w:color="auto"/>
          </w:divBdr>
        </w:div>
        <w:div w:id="1563062670">
          <w:marLeft w:val="360"/>
          <w:marRight w:val="0"/>
          <w:marTop w:val="200"/>
          <w:marBottom w:val="0"/>
          <w:divBdr>
            <w:top w:val="none" w:sz="0" w:space="0" w:color="auto"/>
            <w:left w:val="none" w:sz="0" w:space="0" w:color="auto"/>
            <w:bottom w:val="none" w:sz="0" w:space="0" w:color="auto"/>
            <w:right w:val="none" w:sz="0" w:space="0" w:color="auto"/>
          </w:divBdr>
        </w:div>
        <w:div w:id="100736883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Disbrow, Heather</dc:creator>
  <cp:keywords/>
  <dc:description/>
  <cp:lastModifiedBy>Disbrow, Heather</cp:lastModifiedBy>
  <cp:revision>60</cp:revision>
  <dcterms:created xsi:type="dcterms:W3CDTF">2021-07-26T20:18:00Z</dcterms:created>
  <dcterms:modified xsi:type="dcterms:W3CDTF">2021-07-29T21:31:00Z</dcterms:modified>
</cp:coreProperties>
</file>