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Everyday, She came in wearing something nice, just not overly professional, just enough to move around. All of her classes were pretty even in the amount of boys and girls. All of the activities varied, some were on youtube, some were just little songs, they interacted with instruments. There were activities that reinforce the concepts of varying rhythm, high and low pitches, and dynamics. Whenever kids got too loud, she would stop talking and hold up the sign for the letter ‘R’ for ram’s code. Another way of managing her class was praising students who were doing what she asked and treating instruments appropriately instead of reprimanding the ones not listening. Basically showing them the example of the desired behavior and they responded well and quickly to that tactic. On Fridays, they are spirit days and as long as the teacher wears a red shirt, they are allowed to wear jeans. She also wore red shoes every Friday. Over the time spent there, all of the children quickly improved and continued to follow Ram’s Code: Be respectful, be responsible, remember to be safe. These phrases were also used to continue to manage the class behavior.</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believe all of her tactics to manage the classroom were not only successful, but were very smart and I plan to use these in the future. She was always very professional. She made the classes fun. I find the amount of technology to be great, so that way all of the kid’s skills can be reflected. They can also be customized and relevant to anything happening at that time, whether they coincide with the upcoming concerts, or holidays, even to go as far as certain foods around those times of year. Everything was super cool, ingenious and fun. I don’t like the recorder portion, but in the event I have to teach it, I will. If I can opt out for ukulele, I will choose that in a heartbeat for the older kids. I honestly don’t think the clothes matter too much to kids, as long as you’re wearing something normal, you should be fine and not too distracting. The kids are much smarter than people give them credit for. They were a privilege to work with.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