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98248" w14:textId="7BB1695C" w:rsidR="007B18D1" w:rsidRDefault="007B18D1">
      <w:pPr>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Pr="007B18D1">
        <w:rPr>
          <w:rFonts w:ascii="Times New Roman" w:hAnsi="Times New Roman" w:cs="Times New Roman"/>
          <w:b/>
          <w:bCs/>
          <w:sz w:val="32"/>
          <w:szCs w:val="32"/>
        </w:rPr>
        <w:t>Journal Entry 2 from Module 10 Slides</w:t>
      </w:r>
    </w:p>
    <w:p w14:paraId="5ABD61F1" w14:textId="6FB09902" w:rsidR="007B18D1" w:rsidRDefault="007B18D1">
      <w:pPr>
        <w:rPr>
          <w:rFonts w:ascii="Times New Roman" w:hAnsi="Times New Roman" w:cs="Times New Roman"/>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rPr>
        <w:t xml:space="preserve">   Olivia Weaver</w:t>
      </w:r>
    </w:p>
    <w:p w14:paraId="1D556DFA" w14:textId="171488D2" w:rsidR="007B18D1" w:rsidRDefault="007B18D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July 18, 2026</w:t>
      </w:r>
    </w:p>
    <w:p w14:paraId="4BD60D11" w14:textId="77777777" w:rsidR="007B18D1" w:rsidRDefault="007B18D1">
      <w:pPr>
        <w:rPr>
          <w:rFonts w:ascii="Times New Roman" w:hAnsi="Times New Roman" w:cs="Times New Roman"/>
        </w:rPr>
      </w:pPr>
    </w:p>
    <w:p w14:paraId="4352F6A8" w14:textId="26726D0E" w:rsidR="003456DA" w:rsidRDefault="00F9394A">
      <w:pPr>
        <w:rPr>
          <w:rFonts w:ascii="Times New Roman" w:hAnsi="Times New Roman" w:cs="Times New Roman"/>
        </w:rPr>
      </w:pPr>
      <w:r>
        <w:rPr>
          <w:rFonts w:ascii="Times New Roman" w:hAnsi="Times New Roman" w:cs="Times New Roman"/>
        </w:rPr>
        <w:t xml:space="preserve">After reading this article, it has become </w:t>
      </w:r>
      <w:proofErr w:type="gramStart"/>
      <w:r>
        <w:rPr>
          <w:rFonts w:ascii="Times New Roman" w:hAnsi="Times New Roman" w:cs="Times New Roman"/>
        </w:rPr>
        <w:t>more clear</w:t>
      </w:r>
      <w:proofErr w:type="gramEnd"/>
      <w:r>
        <w:rPr>
          <w:rFonts w:ascii="Times New Roman" w:hAnsi="Times New Roman" w:cs="Times New Roman"/>
        </w:rPr>
        <w:t xml:space="preserve"> to me how important social sciences are to the field of cybersecurity. In comparison, technology almost feels like a secondary component. </w:t>
      </w:r>
      <w:proofErr w:type="gramStart"/>
      <w:r>
        <w:rPr>
          <w:rFonts w:ascii="Times New Roman" w:hAnsi="Times New Roman" w:cs="Times New Roman"/>
        </w:rPr>
        <w:t>In today’s society</w:t>
      </w:r>
      <w:proofErr w:type="gramEnd"/>
      <w:r>
        <w:rPr>
          <w:rFonts w:ascii="Times New Roman" w:hAnsi="Times New Roman" w:cs="Times New Roman"/>
        </w:rPr>
        <w:t>, individuals get most of their information through social media where truth and fiction are</w:t>
      </w:r>
      <w:r w:rsidR="003647E4">
        <w:rPr>
          <w:rFonts w:ascii="Times New Roman" w:hAnsi="Times New Roman" w:cs="Times New Roman"/>
        </w:rPr>
        <w:t xml:space="preserve"> often</w:t>
      </w:r>
      <w:r>
        <w:rPr>
          <w:rFonts w:ascii="Times New Roman" w:hAnsi="Times New Roman" w:cs="Times New Roman"/>
        </w:rPr>
        <w:t xml:space="preserve"> blurred. The author of this article goes on to say that “there</w:t>
      </w:r>
      <w:r w:rsidRPr="00F9394A">
        <w:rPr>
          <w:rFonts w:ascii="Times New Roman" w:hAnsi="Times New Roman" w:cs="Times New Roman"/>
        </w:rPr>
        <w:t xml:space="preserve"> is now a low cost of entry, financial incentive to create viral content, and anonymity is relatively easy to accomplish. This decentralization has facilitated the entry of external actors with minimal attribution</w:t>
      </w:r>
      <w:r>
        <w:rPr>
          <w:rFonts w:ascii="Times New Roman" w:hAnsi="Times New Roman" w:cs="Times New Roman"/>
        </w:rPr>
        <w:t>” (</w:t>
      </w:r>
      <w:r w:rsidR="00A2766D">
        <w:rPr>
          <w:rFonts w:ascii="Times New Roman" w:hAnsi="Times New Roman" w:cs="Times New Roman"/>
        </w:rPr>
        <w:t>Beskow &amp; Carley, 2019</w:t>
      </w:r>
      <w:r>
        <w:rPr>
          <w:rFonts w:ascii="Times New Roman" w:hAnsi="Times New Roman" w:cs="Times New Roman"/>
        </w:rPr>
        <w:t>). Influence and the media now have more power in persuading people with lies which increases the chances of sowing discord</w:t>
      </w:r>
      <w:r w:rsidR="004B101B">
        <w:rPr>
          <w:rFonts w:ascii="Times New Roman" w:hAnsi="Times New Roman" w:cs="Times New Roman"/>
        </w:rPr>
        <w:t xml:space="preserve"> among thousands of individuals. Another piece of information I found fascinating is </w:t>
      </w:r>
      <w:r w:rsidR="004B101B" w:rsidRPr="004B101B">
        <w:rPr>
          <w:rFonts w:ascii="Times New Roman" w:hAnsi="Times New Roman" w:cs="Times New Roman"/>
          <w:i/>
          <w:iCs/>
        </w:rPr>
        <w:t>how</w:t>
      </w:r>
      <w:r w:rsidR="004B101B">
        <w:rPr>
          <w:rFonts w:ascii="Times New Roman" w:hAnsi="Times New Roman" w:cs="Times New Roman"/>
        </w:rPr>
        <w:t xml:space="preserve"> adversaries manipulate information and network</w:t>
      </w:r>
      <w:r w:rsidR="00030EBD">
        <w:rPr>
          <w:rFonts w:ascii="Times New Roman" w:hAnsi="Times New Roman" w:cs="Times New Roman"/>
        </w:rPr>
        <w:t>s</w:t>
      </w:r>
      <w:r w:rsidR="004B101B">
        <w:rPr>
          <w:rFonts w:ascii="Times New Roman" w:hAnsi="Times New Roman" w:cs="Times New Roman"/>
        </w:rPr>
        <w:t xml:space="preserve"> to their advantage. It is described as the BEND maneuver which its primary purpose is to dismiss, distort, dismay, and distract. Combined with the utilization of bots controlled by humans and machine learning, propaganda has the capability to spread faster than ever before. </w:t>
      </w:r>
    </w:p>
    <w:p w14:paraId="7F8224DA" w14:textId="761F98FC" w:rsidR="00A2766D" w:rsidRDefault="003456DA">
      <w:pPr>
        <w:rPr>
          <w:rFonts w:ascii="Times New Roman" w:hAnsi="Times New Roman" w:cs="Times New Roman"/>
        </w:rPr>
      </w:pPr>
      <w:r>
        <w:rPr>
          <w:rFonts w:ascii="Times New Roman" w:hAnsi="Times New Roman" w:cs="Times New Roman"/>
        </w:rPr>
        <w:t xml:space="preserve">The article concludes with a call to action for stronger policies that include a more robust social cybersecurity infrastructure </w:t>
      </w:r>
      <w:proofErr w:type="gramStart"/>
      <w:r>
        <w:rPr>
          <w:rFonts w:ascii="Times New Roman" w:hAnsi="Times New Roman" w:cs="Times New Roman"/>
        </w:rPr>
        <w:t>in order to</w:t>
      </w:r>
      <w:proofErr w:type="gramEnd"/>
      <w:r>
        <w:rPr>
          <w:rFonts w:ascii="Times New Roman" w:hAnsi="Times New Roman" w:cs="Times New Roman"/>
        </w:rPr>
        <w:t xml:space="preserve"> better serve the people affected. Information has never been more </w:t>
      </w:r>
      <w:proofErr w:type="gramStart"/>
      <w:r>
        <w:rPr>
          <w:rFonts w:ascii="Times New Roman" w:hAnsi="Times New Roman" w:cs="Times New Roman"/>
        </w:rPr>
        <w:t>accessible</w:t>
      </w:r>
      <w:proofErr w:type="gramEnd"/>
      <w:r>
        <w:rPr>
          <w:rFonts w:ascii="Times New Roman" w:hAnsi="Times New Roman" w:cs="Times New Roman"/>
        </w:rPr>
        <w:t xml:space="preserve"> and we need better structures in place to protect it. This article, to me, emphasizes a greater need for cybersecurity to be reframed as multidisciplinary because w</w:t>
      </w:r>
      <w:r w:rsidRPr="004B101B">
        <w:rPr>
          <w:rFonts w:ascii="Times New Roman" w:hAnsi="Times New Roman" w:cs="Times New Roman"/>
        </w:rPr>
        <w:t>arfare</w:t>
      </w:r>
      <w:r>
        <w:rPr>
          <w:rFonts w:ascii="Times New Roman" w:hAnsi="Times New Roman" w:cs="Times New Roman"/>
        </w:rPr>
        <w:t xml:space="preserve"> has truly evolved from a physical battlefield </w:t>
      </w:r>
      <w:r w:rsidR="008F19CB">
        <w:rPr>
          <w:rFonts w:ascii="Times New Roman" w:hAnsi="Times New Roman" w:cs="Times New Roman"/>
        </w:rPr>
        <w:t>to</w:t>
      </w:r>
      <w:r>
        <w:rPr>
          <w:rFonts w:ascii="Times New Roman" w:hAnsi="Times New Roman" w:cs="Times New Roman"/>
        </w:rPr>
        <w:t xml:space="preserve"> now </w:t>
      </w:r>
      <w:r w:rsidR="00A2766D">
        <w:rPr>
          <w:rFonts w:ascii="Times New Roman" w:hAnsi="Times New Roman" w:cs="Times New Roman"/>
        </w:rPr>
        <w:t xml:space="preserve">every corner of </w:t>
      </w:r>
      <w:r>
        <w:rPr>
          <w:rFonts w:ascii="Times New Roman" w:hAnsi="Times New Roman" w:cs="Times New Roman"/>
        </w:rPr>
        <w:t>the Internet.</w:t>
      </w:r>
    </w:p>
    <w:p w14:paraId="40B29402" w14:textId="77777777" w:rsidR="00A2766D" w:rsidRDefault="00A2766D">
      <w:pPr>
        <w:rPr>
          <w:rFonts w:ascii="Times New Roman" w:hAnsi="Times New Roman" w:cs="Times New Roman"/>
        </w:rPr>
      </w:pPr>
      <w:r>
        <w:rPr>
          <w:rFonts w:ascii="Times New Roman" w:hAnsi="Times New Roman" w:cs="Times New Roman"/>
        </w:rPr>
        <w:br w:type="page"/>
      </w:r>
    </w:p>
    <w:p w14:paraId="03DC3001" w14:textId="3430835F" w:rsidR="007B18D1" w:rsidRDefault="00A2766D">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2766D">
        <w:rPr>
          <w:rFonts w:ascii="Times New Roman" w:hAnsi="Times New Roman" w:cs="Times New Roman"/>
          <w:b/>
          <w:bCs/>
          <w:sz w:val="32"/>
          <w:szCs w:val="32"/>
        </w:rPr>
        <w:t>References</w:t>
      </w:r>
    </w:p>
    <w:p w14:paraId="00736DD6" w14:textId="77777777" w:rsidR="00A2766D" w:rsidRDefault="00A2766D">
      <w:pPr>
        <w:rPr>
          <w:rFonts w:ascii="Times New Roman" w:hAnsi="Times New Roman" w:cs="Times New Roman"/>
          <w:b/>
          <w:bCs/>
          <w:sz w:val="32"/>
          <w:szCs w:val="32"/>
        </w:rPr>
      </w:pPr>
    </w:p>
    <w:p w14:paraId="06C1443A" w14:textId="728E64F2" w:rsidR="00A2766D" w:rsidRDefault="00A2766D" w:rsidP="00A2766D">
      <w:pPr>
        <w:ind w:left="720" w:hanging="720"/>
        <w:rPr>
          <w:rFonts w:ascii="Times New Roman" w:hAnsi="Times New Roman" w:cs="Times New Roman"/>
        </w:rPr>
      </w:pPr>
      <w:r>
        <w:rPr>
          <w:rFonts w:ascii="Times New Roman" w:hAnsi="Times New Roman" w:cs="Times New Roman"/>
        </w:rPr>
        <w:t xml:space="preserve">Beskow, D. &amp; Carley, K. 2019. </w:t>
      </w:r>
      <w:r>
        <w:rPr>
          <w:rFonts w:ascii="Times New Roman" w:hAnsi="Times New Roman" w:cs="Times New Roman"/>
          <w:i/>
          <w:iCs/>
        </w:rPr>
        <w:t xml:space="preserve">Social Cybersecurity: An Emerging National Security Requirement. </w:t>
      </w:r>
      <w:r>
        <w:rPr>
          <w:rFonts w:ascii="Times New Roman" w:hAnsi="Times New Roman" w:cs="Times New Roman"/>
        </w:rPr>
        <w:t xml:space="preserve">Military Review </w:t>
      </w:r>
      <w:proofErr w:type="gramStart"/>
      <w:r>
        <w:rPr>
          <w:rFonts w:ascii="Times New Roman" w:hAnsi="Times New Roman" w:cs="Times New Roman"/>
        </w:rPr>
        <w:t>The</w:t>
      </w:r>
      <w:proofErr w:type="gramEnd"/>
      <w:r>
        <w:rPr>
          <w:rFonts w:ascii="Times New Roman" w:hAnsi="Times New Roman" w:cs="Times New Roman"/>
        </w:rPr>
        <w:t xml:space="preserve"> Professional Journal of the U.S. Army. </w:t>
      </w:r>
      <w:hyperlink r:id="rId4" w:history="1">
        <w:r w:rsidRPr="009D1EF7">
          <w:rPr>
            <w:rStyle w:val="Hyperlink"/>
            <w:rFonts w:ascii="Times New Roman" w:hAnsi="Times New Roman" w:cs="Times New Roman"/>
          </w:rPr>
          <w:t>https://www.armyupress.army.mil/Journals/Military-Review/English-Edition-Archives/Mar-Apr-2019/117-Cybersecurity/b/</w:t>
        </w:r>
      </w:hyperlink>
    </w:p>
    <w:p w14:paraId="5DA99C71" w14:textId="77777777" w:rsidR="00A2766D" w:rsidRPr="00A2766D" w:rsidRDefault="00A2766D">
      <w:pPr>
        <w:rPr>
          <w:rFonts w:ascii="Times New Roman" w:hAnsi="Times New Roman" w:cs="Times New Roman"/>
        </w:rPr>
      </w:pPr>
    </w:p>
    <w:sectPr w:rsidR="00A2766D" w:rsidRPr="00A276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8D1"/>
    <w:rsid w:val="00030EBD"/>
    <w:rsid w:val="003456DA"/>
    <w:rsid w:val="003647E4"/>
    <w:rsid w:val="004B101B"/>
    <w:rsid w:val="007B18D1"/>
    <w:rsid w:val="00894AAD"/>
    <w:rsid w:val="008F19CB"/>
    <w:rsid w:val="00A2766D"/>
    <w:rsid w:val="00AB1266"/>
    <w:rsid w:val="00F9394A"/>
    <w:rsid w:val="00FD2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8FE2"/>
  <w15:chartTrackingRefBased/>
  <w15:docId w15:val="{72BEAE28-F0F2-4E0F-A2AE-0EFD3F86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8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8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8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8D1"/>
    <w:rPr>
      <w:rFonts w:eastAsiaTheme="majorEastAsia" w:cstheme="majorBidi"/>
      <w:color w:val="272727" w:themeColor="text1" w:themeTint="D8"/>
    </w:rPr>
  </w:style>
  <w:style w:type="paragraph" w:styleId="Title">
    <w:name w:val="Title"/>
    <w:basedOn w:val="Normal"/>
    <w:next w:val="Normal"/>
    <w:link w:val="TitleChar"/>
    <w:uiPriority w:val="10"/>
    <w:qFormat/>
    <w:rsid w:val="007B1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8D1"/>
    <w:pPr>
      <w:spacing w:before="160"/>
      <w:jc w:val="center"/>
    </w:pPr>
    <w:rPr>
      <w:i/>
      <w:iCs/>
      <w:color w:val="404040" w:themeColor="text1" w:themeTint="BF"/>
    </w:rPr>
  </w:style>
  <w:style w:type="character" w:customStyle="1" w:styleId="QuoteChar">
    <w:name w:val="Quote Char"/>
    <w:basedOn w:val="DefaultParagraphFont"/>
    <w:link w:val="Quote"/>
    <w:uiPriority w:val="29"/>
    <w:rsid w:val="007B18D1"/>
    <w:rPr>
      <w:i/>
      <w:iCs/>
      <w:color w:val="404040" w:themeColor="text1" w:themeTint="BF"/>
    </w:rPr>
  </w:style>
  <w:style w:type="paragraph" w:styleId="ListParagraph">
    <w:name w:val="List Paragraph"/>
    <w:basedOn w:val="Normal"/>
    <w:uiPriority w:val="34"/>
    <w:qFormat/>
    <w:rsid w:val="007B18D1"/>
    <w:pPr>
      <w:ind w:left="720"/>
      <w:contextualSpacing/>
    </w:pPr>
  </w:style>
  <w:style w:type="character" w:styleId="IntenseEmphasis">
    <w:name w:val="Intense Emphasis"/>
    <w:basedOn w:val="DefaultParagraphFont"/>
    <w:uiPriority w:val="21"/>
    <w:qFormat/>
    <w:rsid w:val="007B18D1"/>
    <w:rPr>
      <w:i/>
      <w:iCs/>
      <w:color w:val="0F4761" w:themeColor="accent1" w:themeShade="BF"/>
    </w:rPr>
  </w:style>
  <w:style w:type="paragraph" w:styleId="IntenseQuote">
    <w:name w:val="Intense Quote"/>
    <w:basedOn w:val="Normal"/>
    <w:next w:val="Normal"/>
    <w:link w:val="IntenseQuoteChar"/>
    <w:uiPriority w:val="30"/>
    <w:qFormat/>
    <w:rsid w:val="007B1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8D1"/>
    <w:rPr>
      <w:i/>
      <w:iCs/>
      <w:color w:val="0F4761" w:themeColor="accent1" w:themeShade="BF"/>
    </w:rPr>
  </w:style>
  <w:style w:type="character" w:styleId="IntenseReference">
    <w:name w:val="Intense Reference"/>
    <w:basedOn w:val="DefaultParagraphFont"/>
    <w:uiPriority w:val="32"/>
    <w:qFormat/>
    <w:rsid w:val="007B18D1"/>
    <w:rPr>
      <w:b/>
      <w:bCs/>
      <w:smallCaps/>
      <w:color w:val="0F4761" w:themeColor="accent1" w:themeShade="BF"/>
      <w:spacing w:val="5"/>
    </w:rPr>
  </w:style>
  <w:style w:type="character" w:styleId="Hyperlink">
    <w:name w:val="Hyperlink"/>
    <w:basedOn w:val="DefaultParagraphFont"/>
    <w:uiPriority w:val="99"/>
    <w:unhideWhenUsed/>
    <w:rsid w:val="00A2766D"/>
    <w:rPr>
      <w:color w:val="467886" w:themeColor="hyperlink"/>
      <w:u w:val="single"/>
    </w:rPr>
  </w:style>
  <w:style w:type="character" w:styleId="UnresolvedMention">
    <w:name w:val="Unresolved Mention"/>
    <w:basedOn w:val="DefaultParagraphFont"/>
    <w:uiPriority w:val="99"/>
    <w:semiHidden/>
    <w:unhideWhenUsed/>
    <w:rsid w:val="00A27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rmyupress.army.mil/Journals/Military-Review/English-Edition-Archives/Mar-Apr-2019/117-Cybersecurity/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5</cp:revision>
  <dcterms:created xsi:type="dcterms:W3CDTF">2026-07-18T13:43:00Z</dcterms:created>
  <dcterms:modified xsi:type="dcterms:W3CDTF">2026-07-19T23:27:00Z</dcterms:modified>
</cp:coreProperties>
</file>