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F8DAC7" wp14:paraId="2C078E63" wp14:textId="53F77F54">
      <w:pPr>
        <w:rPr>
          <w:rFonts w:ascii="Times New Roman" w:hAnsi="Times New Roman" w:eastAsia="Times New Roman" w:cs="Times New Roman"/>
          <w:color w:val="auto"/>
        </w:rPr>
      </w:pPr>
      <w:r w:rsidRPr="5FF8DAC7" w:rsidR="004EDFC3">
        <w:rPr>
          <w:rFonts w:ascii="Times New Roman" w:hAnsi="Times New Roman" w:eastAsia="Times New Roman" w:cs="Times New Roman"/>
          <w:color w:val="auto"/>
        </w:rPr>
        <w:t>Shamya Copeland</w:t>
      </w:r>
    </w:p>
    <w:p w:rsidR="004EDFC3" w:rsidP="5FF8DAC7" w:rsidRDefault="004EDFC3" w14:paraId="297DC1CA" w14:textId="74F25295">
      <w:pPr>
        <w:rPr>
          <w:rFonts w:ascii="Times New Roman" w:hAnsi="Times New Roman" w:eastAsia="Times New Roman" w:cs="Times New Roman"/>
          <w:color w:val="auto"/>
        </w:rPr>
      </w:pPr>
      <w:r w:rsidRPr="5FF8DAC7" w:rsidR="004EDFC3">
        <w:rPr>
          <w:rFonts w:ascii="Times New Roman" w:hAnsi="Times New Roman" w:eastAsia="Times New Roman" w:cs="Times New Roman"/>
          <w:color w:val="auto"/>
        </w:rPr>
        <w:t>March 30, 2025</w:t>
      </w:r>
    </w:p>
    <w:p w:rsidR="5FF8DAC7" w:rsidP="5FF8DAC7" w:rsidRDefault="5FF8DAC7" w14:paraId="2FCE383B" w14:textId="6FBE4E43">
      <w:pPr>
        <w:rPr>
          <w:rFonts w:ascii="Times New Roman" w:hAnsi="Times New Roman" w:eastAsia="Times New Roman" w:cs="Times New Roman"/>
          <w:color w:val="auto"/>
        </w:rPr>
      </w:pPr>
    </w:p>
    <w:p w:rsidR="004EDFC3" w:rsidP="5FF8DAC7" w:rsidRDefault="004EDFC3" w14:paraId="387C4858" w14:textId="7953CCCC">
      <w:pPr>
        <w:jc w:val="center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FF8DAC7" w:rsidR="004EDFC3">
        <w:rPr>
          <w:rFonts w:ascii="Times New Roman" w:hAnsi="Times New Roman" w:eastAsia="Times New Roman" w:cs="Times New Roman"/>
          <w:color w:val="auto"/>
          <w:sz w:val="24"/>
          <w:szCs w:val="24"/>
        </w:rPr>
        <w:t>Article Review #2</w:t>
      </w:r>
      <w:r w:rsidRPr="5FF8DAC7" w:rsidR="513B232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5FF8DAC7" w:rsidR="513B23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Factors Influencing the Formation of Intellectual Security among University Students</w:t>
      </w:r>
    </w:p>
    <w:p w:rsidR="5FF8DAC7" w:rsidP="5FF8DAC7" w:rsidRDefault="5FF8DAC7" w14:paraId="69EFDE42" w14:textId="6B9CAC8C">
      <w:pPr>
        <w:pStyle w:val="Normal"/>
        <w:jc w:val="center"/>
        <w:rPr>
          <w:rFonts w:ascii="Times New Roman" w:hAnsi="Times New Roman" w:eastAsia="Times New Roman" w:cs="Times New Roman"/>
          <w:color w:val="auto"/>
        </w:rPr>
      </w:pPr>
    </w:p>
    <w:p w:rsidR="21C03650" w:rsidP="5FF8DAC7" w:rsidRDefault="21C03650" w14:paraId="187509ED" w14:textId="4CEED72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color w:val="auto"/>
        </w:rPr>
      </w:pPr>
      <w:r w:rsidRPr="5FF8DAC7" w:rsidR="21C03650">
        <w:rPr>
          <w:rFonts w:ascii="Times New Roman" w:hAnsi="Times New Roman" w:eastAsia="Times New Roman" w:cs="Times New Roman"/>
          <w:b w:val="1"/>
          <w:bCs w:val="1"/>
          <w:color w:val="auto"/>
        </w:rPr>
        <w:t>Relations to the Principles of Social Science</w:t>
      </w:r>
    </w:p>
    <w:p w:rsidR="75E8C4FD" w:rsidP="5FF8DAC7" w:rsidRDefault="75E8C4FD" w14:paraId="6095E0E7" w14:textId="0CBA6405">
      <w:pPr>
        <w:pStyle w:val="Normal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F8DAC7" w:rsidR="75E8C4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this article, the topic of intellectual security among university students relates to the principles of the social sciences in a few ways. The author used </w:t>
      </w:r>
      <w:r w:rsidRPr="5FF8DAC7" w:rsidR="72217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parsimony by having a focus on social factors which were family, digital media</w:t>
      </w:r>
      <w:r w:rsidRPr="5FF8DAC7" w:rsidR="34FA61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5FF8DAC7" w:rsidR="722172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media, and </w:t>
      </w:r>
      <w:r w:rsidRPr="5FF8DAC7" w:rsidR="4C4252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university environment. The author chose to </w:t>
      </w:r>
      <w:r w:rsidRPr="5FF8DAC7" w:rsidR="592F0E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narrow</w:t>
      </w:r>
      <w:r w:rsidRPr="5FF8DAC7" w:rsidR="4C4252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down key </w:t>
      </w:r>
      <w:r w:rsidRPr="5FF8DAC7" w:rsidR="46E454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points instead</w:t>
      </w:r>
      <w:r w:rsidRPr="5FF8DAC7" w:rsidR="4C4252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5FF8DAC7" w:rsidR="3703BA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having</w:t>
      </w:r>
      <w:r w:rsidRPr="5FF8DAC7" w:rsidR="04A3FB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too many factors that could make the study confusing</w:t>
      </w:r>
      <w:r w:rsidRPr="5FF8DAC7" w:rsidR="110D41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FF8DAC7" w:rsidR="75DE02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Making the </w:t>
      </w:r>
      <w:r w:rsidRPr="5FF8DAC7" w:rsidR="56A611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explanation</w:t>
      </w:r>
      <w:r w:rsidRPr="5FF8DAC7" w:rsidR="75DE02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F8DAC7" w:rsidR="4FD69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simple</w:t>
      </w:r>
      <w:r w:rsidRPr="5FF8DAC7" w:rsidR="4694BF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5FF8DAC7" w:rsidR="4FD69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F8DAC7" w:rsidR="6F7C55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straightforward</w:t>
      </w:r>
      <w:r w:rsidRPr="5FF8DAC7" w:rsidR="75DE02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FF8DAC7" w:rsidR="110D41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 the reading clear and</w:t>
      </w:r>
      <w:r w:rsidRPr="5FF8DAC7" w:rsidR="5215C5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easy to </w:t>
      </w:r>
      <w:r w:rsidRPr="5FF8DAC7" w:rsidR="535B2C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understand</w:t>
      </w:r>
      <w:r w:rsidRPr="5FF8DAC7" w:rsidR="1BC809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FF8DAC7" w:rsidR="52D9AD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Determinism was used by the author assuming that intellectual security </w:t>
      </w:r>
      <w:r w:rsidRPr="5FF8DAC7" w:rsidR="538E75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be caused by particular social </w:t>
      </w:r>
      <w:r w:rsidRPr="5FF8DAC7" w:rsidR="2E034F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influences. Which included factors like educational environment</w:t>
      </w:r>
      <w:r w:rsidRPr="5FF8DAC7" w:rsidR="41FCF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social media, and demographics. In addition, this article uses the principle of em</w:t>
      </w:r>
      <w:r w:rsidRPr="5FF8DAC7" w:rsidR="6AD087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piricism becaus</w:t>
      </w:r>
      <w:r w:rsidRPr="5FF8DAC7" w:rsidR="0311F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it collects data </w:t>
      </w:r>
      <w:r w:rsidRPr="5FF8DAC7" w:rsidR="3DB1FE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observations of student</w:t>
      </w:r>
      <w:r w:rsidRPr="5FF8DAC7" w:rsidR="0311F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questionnaire</w:t>
      </w:r>
      <w:r w:rsidRPr="5FF8DAC7" w:rsidR="63A4D2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and statistics from two universities.</w:t>
      </w:r>
    </w:p>
    <w:p w:rsidR="20D67328" w:rsidP="5FF8DAC7" w:rsidRDefault="20D67328" w14:paraId="22E6C289" w14:textId="20DEC559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F8DAC7" w:rsidR="6157A9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Reasearch Questions</w:t>
      </w:r>
    </w:p>
    <w:p w:rsidR="5FF8DAC7" w:rsidP="56239C6D" w:rsidRDefault="5FF8DAC7" w14:paraId="09392C78" w14:textId="577E34DF">
      <w:pPr>
        <w:pStyle w:val="Normal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39C6D" w:rsidR="6BD77E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this study</w:t>
      </w:r>
      <w:r w:rsidRPr="56239C6D" w:rsidR="21A1AF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6239C6D" w:rsidR="1D2B8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56239C6D" w:rsidR="16031C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</w:t>
      </w:r>
      <w:r w:rsidRPr="56239C6D" w:rsidR="1D2B8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239C6D" w:rsidR="5AC95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 focused on what factors influence the formation of intell</w:t>
      </w:r>
      <w:r w:rsidRPr="56239C6D" w:rsidR="112644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ectual security among university youth</w:t>
      </w:r>
      <w:r w:rsidRPr="56239C6D" w:rsidR="08EB5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how </w:t>
      </w:r>
      <w:r w:rsidRPr="56239C6D" w:rsidR="63D7A1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</w:t>
      </w:r>
      <w:r w:rsidRPr="56239C6D" w:rsidR="08EB5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gender and academic level play a role</w:t>
      </w:r>
      <w:r w:rsidRPr="56239C6D" w:rsidR="1ADE2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intellectual security</w:t>
      </w:r>
      <w:r w:rsidRPr="56239C6D" w:rsidR="6F3F4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(Al-</w:t>
      </w:r>
      <w:r w:rsidRPr="56239C6D" w:rsidR="6F3F4E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Hala</w:t>
      </w:r>
      <w:r w:rsidRPr="56239C6D" w:rsidR="2B874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</w:t>
      </w:r>
      <w:r w:rsidRPr="56239C6D" w:rsidR="2B874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et al., 2024).</w:t>
      </w:r>
    </w:p>
    <w:p w:rsidR="5FF8DAC7" w:rsidP="5FF8DAC7" w:rsidRDefault="5FF8DAC7" w14:paraId="532824CF" w14:textId="1D76D904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FF8DAC7" w:rsidP="5FF8DAC7" w:rsidRDefault="5FF8DAC7" w14:paraId="2B2BF1FA" w14:textId="77463AA7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FF8DAC7" w:rsidP="5FF8DAC7" w:rsidRDefault="5FF8DAC7" w14:paraId="3000A51C" w14:textId="14E012AA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57A99A" w:rsidP="5FF8DAC7" w:rsidRDefault="6157A99A" w14:paraId="170CE69C" w14:textId="7A851359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F8DAC7" w:rsidR="6157A9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Reasearch Methods/Data</w:t>
      </w:r>
    </w:p>
    <w:p w:rsidR="5FF8DAC7" w:rsidP="56239C6D" w:rsidRDefault="5FF8DAC7" w14:paraId="12208157" w14:textId="70397679">
      <w:pPr>
        <w:pStyle w:val="Normal"/>
        <w:ind w:firstLine="720"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The study uses a 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quantitative research approach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with a 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cross-sectional research design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.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Data </w:t>
      </w:r>
      <w:r w:rsidRPr="56239C6D" w:rsidR="04FD9986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was collected from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survey questionnaire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  <w:r w:rsidRPr="56239C6D" w:rsidR="00315CB0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given to 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students </w:t>
      </w:r>
      <w:r w:rsidRPr="56239C6D" w:rsidR="1D375973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that attended 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Batna 2 Universit</w:t>
      </w:r>
      <w:r w:rsidRPr="56239C6D" w:rsidR="2A6A3FF3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y in Algeria and the </w:t>
      </w:r>
      <w:r w:rsidRPr="56239C6D" w:rsidR="59EFFBFF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U</w:t>
      </w:r>
      <w:r w:rsidRPr="56239C6D" w:rsidR="2A6A3FF3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niversity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  <w:r w:rsidRPr="56239C6D" w:rsidR="13D18048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of 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Jordan (University of Jordan)</w:t>
      </w: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during the 2023–2024 academic year.</w:t>
      </w:r>
      <w:r w:rsidRPr="56239C6D" w:rsidR="5158A2DC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The qu</w:t>
      </w:r>
      <w:r w:rsidRPr="56239C6D" w:rsidR="031ACD4F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antitative </w:t>
      </w:r>
      <w:r w:rsidRPr="56239C6D" w:rsidR="31357C72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research</w:t>
      </w:r>
      <w:r w:rsidRPr="56239C6D" w:rsidR="5158A2DC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method was helpful by collecting, organizing, and stati</w:t>
      </w:r>
      <w:r w:rsidRPr="56239C6D" w:rsidR="47F1CB20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stically analyzing data in a structured way</w:t>
      </w:r>
      <w:r w:rsidRPr="56239C6D" w:rsidR="6F09FEAF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(Al-</w:t>
      </w:r>
      <w:r w:rsidRPr="56239C6D" w:rsidR="6F09FEAF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Halalat</w:t>
      </w:r>
      <w:r w:rsidRPr="56239C6D" w:rsidR="6F09FEAF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et al., 2024).</w:t>
      </w:r>
    </w:p>
    <w:p w:rsidR="5FF8DAC7" w:rsidP="56239C6D" w:rsidRDefault="5FF8DAC7" w14:paraId="197F5061" w14:textId="02488157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39C6D" w:rsidR="22C1DB3B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  <w:r w:rsidRPr="56239C6D" w:rsidR="6157A9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Relations with Power Point</w:t>
      </w:r>
      <w:r w:rsidRPr="56239C6D" w:rsidR="3267E5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Presentations/ Challenges and Concerns of </w:t>
      </w:r>
      <w:r w:rsidRPr="56239C6D" w:rsidR="3267E5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Marginalized Groups</w:t>
      </w:r>
    </w:p>
    <w:p w:rsidR="5FF8DAC7" w:rsidP="56239C6D" w:rsidRDefault="5FF8DAC7" w14:paraId="46A88954" w14:textId="273FC819">
      <w:pPr>
        <w:pStyle w:val="Normal"/>
        <w:ind w:firstLine="7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39C6D" w:rsidR="57646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Marginalized </w:t>
      </w:r>
      <w:r w:rsidRPr="56239C6D" w:rsidR="450ED0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groups</w:t>
      </w:r>
      <w:r w:rsidRPr="56239C6D" w:rsidR="57646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could be students who </w:t>
      </w:r>
      <w:r w:rsidRPr="56239C6D" w:rsidR="6293B6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less knowledge </w:t>
      </w:r>
      <w:r w:rsidRPr="56239C6D" w:rsidR="57646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digital lit</w:t>
      </w:r>
      <w:r w:rsidRPr="56239C6D" w:rsidR="1BDB3C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eracy and </w:t>
      </w:r>
      <w:r w:rsidRPr="56239C6D" w:rsidR="2B8ECA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critical</w:t>
      </w:r>
      <w:r w:rsidRPr="56239C6D" w:rsidR="1BDB3C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thinking skills</w:t>
      </w:r>
      <w:r w:rsidRPr="56239C6D" w:rsidR="2FA590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could cause them to be more </w:t>
      </w:r>
      <w:r w:rsidRPr="56239C6D" w:rsidR="42E10D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vulnerable</w:t>
      </w:r>
      <w:r w:rsidRPr="56239C6D" w:rsidR="2FA590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239C6D" w:rsidR="760AF1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manipulation</w:t>
      </w:r>
      <w:r w:rsidRPr="56239C6D" w:rsidR="2FA590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their inte</w:t>
      </w:r>
      <w:r w:rsidRPr="56239C6D" w:rsidR="5D848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llectual </w:t>
      </w:r>
      <w:r w:rsidRPr="56239C6D" w:rsidR="74F27B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security</w:t>
      </w:r>
      <w:r w:rsidRPr="56239C6D" w:rsidR="3F4D7F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267E507" w:rsidP="5FF8DAC7" w:rsidRDefault="3267E507" w14:paraId="4F125017" w14:textId="2C7219EA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39C6D" w:rsidR="3267E5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Contributions of the study to society</w:t>
      </w:r>
    </w:p>
    <w:p w:rsidR="5FF8DAC7" w:rsidP="56239C6D" w:rsidRDefault="5FF8DAC7" w14:paraId="09C27492" w14:textId="74114798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6239C6D" w:rsidR="26509D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article explained how digital media increasingly </w:t>
      </w:r>
      <w:r w:rsidRPr="56239C6D" w:rsidR="75A09D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influences</w:t>
      </w:r>
      <w:r w:rsidRPr="56239C6D" w:rsidR="26509D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6239C6D" w:rsidR="51618C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students'</w:t>
      </w:r>
      <w:r w:rsidRPr="56239C6D" w:rsidR="26509D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thinking and learning abilities.</w:t>
      </w:r>
      <w:r w:rsidRPr="56239C6D" w:rsidR="1A2C14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Therefore, it provided </w:t>
      </w:r>
      <w:r w:rsidRPr="56239C6D" w:rsidR="7AF7AB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supportive</w:t>
      </w:r>
      <w:r w:rsidRPr="56239C6D" w:rsidR="1A2C14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rec</w:t>
      </w:r>
      <w:r w:rsidRPr="56239C6D" w:rsidR="240280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ommendations to </w:t>
      </w:r>
      <w:r w:rsidRPr="56239C6D" w:rsidR="4D1EF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enhance </w:t>
      </w:r>
      <w:r w:rsidRPr="56239C6D" w:rsidR="240280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intellectual security. For example, incorporating digital literacy and c</w:t>
      </w:r>
      <w:r w:rsidRPr="56239C6D" w:rsidR="4701E2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ritical thinking into education.</w:t>
      </w:r>
      <w:r w:rsidRPr="56239C6D" w:rsidR="533DA4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well as creating open discussions and encourag</w:t>
      </w:r>
      <w:r w:rsidRPr="56239C6D" w:rsidR="40B91F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ing students to give their own perspectives</w:t>
      </w:r>
      <w:r w:rsidRPr="56239C6D" w:rsidR="62612B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digital media.</w:t>
      </w:r>
      <w:r w:rsidRPr="56239C6D" w:rsidR="4C413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These </w:t>
      </w:r>
      <w:r w:rsidRPr="56239C6D" w:rsidR="1B0F8C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recommendations improve intellectual</w:t>
      </w:r>
      <w:r w:rsidRPr="56239C6D" w:rsidR="4C413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security awareness to </w:t>
      </w:r>
      <w:r w:rsidRPr="56239C6D" w:rsidR="41A166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university students which contributes to their overall academic and </w:t>
      </w:r>
      <w:r w:rsidRPr="56239C6D" w:rsidR="2EA5DC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personal development.</w:t>
      </w:r>
      <w:r>
        <w:br/>
      </w:r>
      <w:r>
        <w:br/>
      </w:r>
    </w:p>
    <w:p w:rsidR="3267E507" w:rsidP="56239C6D" w:rsidRDefault="3267E507" w14:paraId="11F79C76" w14:textId="4925AA51">
      <w:pPr>
        <w:pStyle w:val="Normal"/>
        <w:ind w:left="0" w:firstLine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6239C6D" w:rsidR="3267E5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Conclusion</w:t>
      </w:r>
    </w:p>
    <w:p w:rsidR="00DA0100" w:rsidP="56239C6D" w:rsidRDefault="00DA0100" w14:paraId="595ACF74" w14:textId="483C047F">
      <w:pPr>
        <w:ind w:left="0" w:firstLine="720"/>
        <w:jc w:val="left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article presents a relevant and informative study of 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intellectual security among university students</w:t>
      </w:r>
      <w:r w:rsidRPr="56239C6D" w:rsidR="6D0E0A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during their academic journey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Through a systematic empirical approach, the</w:t>
      </w:r>
      <w:r w:rsidRPr="56239C6D" w:rsidR="02CB2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study </w:t>
      </w:r>
      <w:r w:rsidRPr="56239C6D" w:rsidR="42C4FE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identified</w:t>
      </w:r>
      <w:r w:rsidRPr="56239C6D" w:rsidR="02CB2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how digital media</w:t>
      </w:r>
      <w:r w:rsidRPr="56239C6D" w:rsidR="6A2A0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6239C6D" w:rsidR="12D085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was the most significant social influence on</w:t>
      </w:r>
      <w:r w:rsidRPr="56239C6D" w:rsidR="194C83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intellectual </w:t>
      </w:r>
      <w:r w:rsidRPr="56239C6D" w:rsidR="4AD403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security. In</w:t>
      </w:r>
      <w:r w:rsidRPr="56239C6D" w:rsidR="460CD7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addition, the author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6239C6D" w:rsidR="7B77CB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made it aware that it is a 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necessity of </w:t>
      </w:r>
      <w:r w:rsidRPr="56239C6D" w:rsidR="1C7FE0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educating students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6239C6D" w:rsidR="690005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digital literacy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critical thinking skills </w:t>
      </w:r>
      <w:r w:rsidRPr="56239C6D" w:rsidR="15638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for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them to navigate a complex information world. Overall, the article adds valuable information</w:t>
      </w:r>
      <w:r w:rsidRPr="56239C6D" w:rsidR="5586E4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6239C6D" w:rsidR="00DA01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aimed at expanding intellectual freedom in the digital environmen</w:t>
      </w:r>
      <w:r w:rsidRPr="56239C6D" w:rsidR="13DE7A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t.</w:t>
      </w:r>
    </w:p>
    <w:p w:rsidR="56239C6D" w:rsidP="56239C6D" w:rsidRDefault="56239C6D" w14:paraId="7BD59C83" w14:textId="34CF2A84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2FA2F27D" w14:textId="5591AB71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7BEBD58D" w14:textId="4539E8D4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7B6F8FFF" w14:textId="5B3A31F1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4D91E80F" w14:textId="39F12454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33C5D476" w14:textId="3E0D3E80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43617946" w14:textId="6DFBD932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77853D9B" w14:textId="4C680AE5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0B2058EB" w14:textId="567D9113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38B5A737" w14:textId="055DA405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407C2F34" w14:textId="08D40A54">
      <w:pPr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56239C6D" w:rsidP="56239C6D" w:rsidRDefault="56239C6D" w14:paraId="0E954CEB" w14:textId="0FA931E4">
      <w:pPr>
        <w:pStyle w:val="Normal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3DE7AC9" w:rsidP="56239C6D" w:rsidRDefault="13DE7AC9" w14:paraId="0D77A389" w14:textId="28C67C24">
      <w:pPr>
        <w:pStyle w:val="Normal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6239C6D" w:rsidR="13DE7A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                                                   References</w:t>
      </w:r>
    </w:p>
    <w:p w:rsidR="56239C6D" w:rsidP="56239C6D" w:rsidRDefault="56239C6D" w14:paraId="21699BF5" w14:textId="276E6901">
      <w:pPr>
        <w:pStyle w:val="Normal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A72FE4E" w:rsidP="56239C6D" w:rsidRDefault="0A72FE4E" w14:paraId="73EC01E8" w14:textId="3873BD2A">
      <w:pPr>
        <w:pStyle w:val="Normal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hyperlink r:id="R9f67ed587d3546d7">
        <w:r w:rsidRPr="56239C6D" w:rsidR="0A72FE4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https://cybercrimejournal.com/menuscript/index.php/cybercrimejournal/article/view/344/101</w:t>
        </w:r>
      </w:hyperlink>
    </w:p>
    <w:p w:rsidR="56239C6D" w:rsidP="56239C6D" w:rsidRDefault="56239C6D" w14:paraId="7CCB8964" w14:textId="315DF0A1">
      <w:pPr>
        <w:ind w:left="0"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2390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ce8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C60B89"/>
    <w:rsid w:val="00315CB0"/>
    <w:rsid w:val="004EDFC3"/>
    <w:rsid w:val="00DA0100"/>
    <w:rsid w:val="012DE1A1"/>
    <w:rsid w:val="02CB2C4B"/>
    <w:rsid w:val="03108C6E"/>
    <w:rsid w:val="0311F093"/>
    <w:rsid w:val="031ACD4F"/>
    <w:rsid w:val="048D3637"/>
    <w:rsid w:val="04A3FB7C"/>
    <w:rsid w:val="04FD9986"/>
    <w:rsid w:val="05D8A5F3"/>
    <w:rsid w:val="069D311E"/>
    <w:rsid w:val="08EB5ED6"/>
    <w:rsid w:val="091C9AC2"/>
    <w:rsid w:val="0A72FE4E"/>
    <w:rsid w:val="0AB5EFC2"/>
    <w:rsid w:val="0B47CBB0"/>
    <w:rsid w:val="0B650FAC"/>
    <w:rsid w:val="0BC60B89"/>
    <w:rsid w:val="0C6C0E5F"/>
    <w:rsid w:val="0CCDCEA7"/>
    <w:rsid w:val="0D15050A"/>
    <w:rsid w:val="0D55BE23"/>
    <w:rsid w:val="0DE18877"/>
    <w:rsid w:val="0E863E27"/>
    <w:rsid w:val="0EDDB35B"/>
    <w:rsid w:val="0FD4E93C"/>
    <w:rsid w:val="10307361"/>
    <w:rsid w:val="10A017AB"/>
    <w:rsid w:val="10E5D858"/>
    <w:rsid w:val="110D41E2"/>
    <w:rsid w:val="11264427"/>
    <w:rsid w:val="1224BE7E"/>
    <w:rsid w:val="12D085DB"/>
    <w:rsid w:val="12DF969C"/>
    <w:rsid w:val="134D4544"/>
    <w:rsid w:val="13D18048"/>
    <w:rsid w:val="13DE7AC9"/>
    <w:rsid w:val="13FE31BF"/>
    <w:rsid w:val="14438438"/>
    <w:rsid w:val="15638FC4"/>
    <w:rsid w:val="15FA80DA"/>
    <w:rsid w:val="16031C54"/>
    <w:rsid w:val="1699CFB0"/>
    <w:rsid w:val="1853BA10"/>
    <w:rsid w:val="194AB45E"/>
    <w:rsid w:val="194C836B"/>
    <w:rsid w:val="1A2C14F2"/>
    <w:rsid w:val="1ADE2A3F"/>
    <w:rsid w:val="1B0F8C95"/>
    <w:rsid w:val="1B492F1A"/>
    <w:rsid w:val="1BC80970"/>
    <w:rsid w:val="1BDB3C2A"/>
    <w:rsid w:val="1C7FE0BE"/>
    <w:rsid w:val="1D2B8550"/>
    <w:rsid w:val="1D375973"/>
    <w:rsid w:val="1D3E940D"/>
    <w:rsid w:val="1E40A3A9"/>
    <w:rsid w:val="1FCB556E"/>
    <w:rsid w:val="205EF049"/>
    <w:rsid w:val="20677E7B"/>
    <w:rsid w:val="20D67328"/>
    <w:rsid w:val="21A1AFBE"/>
    <w:rsid w:val="21B656BE"/>
    <w:rsid w:val="21C03650"/>
    <w:rsid w:val="22C1DB3B"/>
    <w:rsid w:val="23105556"/>
    <w:rsid w:val="238068A9"/>
    <w:rsid w:val="23AA63A2"/>
    <w:rsid w:val="240280C1"/>
    <w:rsid w:val="24B66D48"/>
    <w:rsid w:val="25443536"/>
    <w:rsid w:val="26509D3A"/>
    <w:rsid w:val="27037512"/>
    <w:rsid w:val="278D9B3D"/>
    <w:rsid w:val="27C59F07"/>
    <w:rsid w:val="27DA80EB"/>
    <w:rsid w:val="287DD9E1"/>
    <w:rsid w:val="2A6A3FF3"/>
    <w:rsid w:val="2A7FDC5E"/>
    <w:rsid w:val="2B6ED88A"/>
    <w:rsid w:val="2B87470A"/>
    <w:rsid w:val="2B8ECA25"/>
    <w:rsid w:val="2DA28F06"/>
    <w:rsid w:val="2E034FED"/>
    <w:rsid w:val="2E4021CB"/>
    <w:rsid w:val="2EA5DC7A"/>
    <w:rsid w:val="2EBFD643"/>
    <w:rsid w:val="2FA590F3"/>
    <w:rsid w:val="30D0828C"/>
    <w:rsid w:val="31188A89"/>
    <w:rsid w:val="31357C72"/>
    <w:rsid w:val="31CDA820"/>
    <w:rsid w:val="31E2F258"/>
    <w:rsid w:val="3267E507"/>
    <w:rsid w:val="331D2EB6"/>
    <w:rsid w:val="337F8DC2"/>
    <w:rsid w:val="34FA6149"/>
    <w:rsid w:val="351818CD"/>
    <w:rsid w:val="3555C185"/>
    <w:rsid w:val="35869B45"/>
    <w:rsid w:val="3657855F"/>
    <w:rsid w:val="3703BA2F"/>
    <w:rsid w:val="37FA121F"/>
    <w:rsid w:val="3BB5149E"/>
    <w:rsid w:val="3C35CC97"/>
    <w:rsid w:val="3C48E5BE"/>
    <w:rsid w:val="3C689CC3"/>
    <w:rsid w:val="3DB1FE5E"/>
    <w:rsid w:val="3DECD39D"/>
    <w:rsid w:val="3E79D8B2"/>
    <w:rsid w:val="3F4D7FAD"/>
    <w:rsid w:val="3F882AB1"/>
    <w:rsid w:val="3FF92352"/>
    <w:rsid w:val="40180CFE"/>
    <w:rsid w:val="40B91F55"/>
    <w:rsid w:val="41221E5E"/>
    <w:rsid w:val="41A166ED"/>
    <w:rsid w:val="41FCF044"/>
    <w:rsid w:val="42C4FEA8"/>
    <w:rsid w:val="42E10D53"/>
    <w:rsid w:val="43B0B43F"/>
    <w:rsid w:val="43E4F7E4"/>
    <w:rsid w:val="44A9C4E6"/>
    <w:rsid w:val="450ED05B"/>
    <w:rsid w:val="4566CDB5"/>
    <w:rsid w:val="459303EE"/>
    <w:rsid w:val="45AF5672"/>
    <w:rsid w:val="45D7EF0D"/>
    <w:rsid w:val="460CD76F"/>
    <w:rsid w:val="46230EF7"/>
    <w:rsid w:val="4694BFED"/>
    <w:rsid w:val="4694D396"/>
    <w:rsid w:val="46E454FA"/>
    <w:rsid w:val="46F2EFB1"/>
    <w:rsid w:val="4701E212"/>
    <w:rsid w:val="47F1CB20"/>
    <w:rsid w:val="48137DA9"/>
    <w:rsid w:val="4A1174BB"/>
    <w:rsid w:val="4AD403B6"/>
    <w:rsid w:val="4C41373B"/>
    <w:rsid w:val="4C425284"/>
    <w:rsid w:val="4C9FFD7D"/>
    <w:rsid w:val="4D1EF264"/>
    <w:rsid w:val="4D529081"/>
    <w:rsid w:val="4DDBF9C1"/>
    <w:rsid w:val="4FD69858"/>
    <w:rsid w:val="513B2320"/>
    <w:rsid w:val="5158A2DC"/>
    <w:rsid w:val="51618CB9"/>
    <w:rsid w:val="516D55F0"/>
    <w:rsid w:val="5215C54B"/>
    <w:rsid w:val="52667200"/>
    <w:rsid w:val="52D9AD99"/>
    <w:rsid w:val="53258D4C"/>
    <w:rsid w:val="533DA484"/>
    <w:rsid w:val="535B2C0C"/>
    <w:rsid w:val="538E757B"/>
    <w:rsid w:val="53BE261D"/>
    <w:rsid w:val="547B447D"/>
    <w:rsid w:val="54F0E04D"/>
    <w:rsid w:val="551F5FCA"/>
    <w:rsid w:val="5586E442"/>
    <w:rsid w:val="56239C6D"/>
    <w:rsid w:val="56A61145"/>
    <w:rsid w:val="5717D8AC"/>
    <w:rsid w:val="576469BD"/>
    <w:rsid w:val="587D0F8F"/>
    <w:rsid w:val="591CAE44"/>
    <w:rsid w:val="592F0E5C"/>
    <w:rsid w:val="598D5442"/>
    <w:rsid w:val="59EFFBFF"/>
    <w:rsid w:val="5A25D175"/>
    <w:rsid w:val="5A528114"/>
    <w:rsid w:val="5A83155F"/>
    <w:rsid w:val="5AC95EFF"/>
    <w:rsid w:val="5ACE57A0"/>
    <w:rsid w:val="5B31987D"/>
    <w:rsid w:val="5B46C091"/>
    <w:rsid w:val="5CB619F5"/>
    <w:rsid w:val="5D0C217C"/>
    <w:rsid w:val="5D69D496"/>
    <w:rsid w:val="5D82F6C8"/>
    <w:rsid w:val="5D848288"/>
    <w:rsid w:val="5DD16AF2"/>
    <w:rsid w:val="5E2FA021"/>
    <w:rsid w:val="5E507EA0"/>
    <w:rsid w:val="5F35E057"/>
    <w:rsid w:val="5F523BDB"/>
    <w:rsid w:val="5FF8DAC7"/>
    <w:rsid w:val="6157A99A"/>
    <w:rsid w:val="6230DEC1"/>
    <w:rsid w:val="62612B3D"/>
    <w:rsid w:val="6293B621"/>
    <w:rsid w:val="62E1B88D"/>
    <w:rsid w:val="63A4D255"/>
    <w:rsid w:val="63D7A1F9"/>
    <w:rsid w:val="6431CCF7"/>
    <w:rsid w:val="6549768A"/>
    <w:rsid w:val="66F3FF7A"/>
    <w:rsid w:val="67017372"/>
    <w:rsid w:val="672696AA"/>
    <w:rsid w:val="69000503"/>
    <w:rsid w:val="6929E027"/>
    <w:rsid w:val="69EC0334"/>
    <w:rsid w:val="6A2A09B5"/>
    <w:rsid w:val="6A941BFC"/>
    <w:rsid w:val="6AA7B35C"/>
    <w:rsid w:val="6AD08782"/>
    <w:rsid w:val="6BD77EB3"/>
    <w:rsid w:val="6C2AD8C0"/>
    <w:rsid w:val="6CCD338E"/>
    <w:rsid w:val="6D0E0A57"/>
    <w:rsid w:val="6D30B232"/>
    <w:rsid w:val="6EFD55E5"/>
    <w:rsid w:val="6F09FEAF"/>
    <w:rsid w:val="6F3F4E8B"/>
    <w:rsid w:val="6F7C5527"/>
    <w:rsid w:val="6FC84BCD"/>
    <w:rsid w:val="71DBD4D0"/>
    <w:rsid w:val="7221724D"/>
    <w:rsid w:val="73ED1054"/>
    <w:rsid w:val="74F27B81"/>
    <w:rsid w:val="75622CB4"/>
    <w:rsid w:val="75A09D5E"/>
    <w:rsid w:val="75DE0293"/>
    <w:rsid w:val="75E8C4FD"/>
    <w:rsid w:val="760AF13E"/>
    <w:rsid w:val="799B9B56"/>
    <w:rsid w:val="7AF7AB84"/>
    <w:rsid w:val="7B0AA79B"/>
    <w:rsid w:val="7B3EA14E"/>
    <w:rsid w:val="7B77CBCB"/>
    <w:rsid w:val="7BC64992"/>
    <w:rsid w:val="7CA099E3"/>
    <w:rsid w:val="7D1EEF74"/>
    <w:rsid w:val="7EE800E7"/>
    <w:rsid w:val="7FF6F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0B89"/>
  <w15:chartTrackingRefBased/>
  <w15:docId w15:val="{A532E05B-3ECA-4D43-9CC6-6B3EB8FB53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FF8DAC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6239C6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8f6b13d7ef4671" /><Relationship Type="http://schemas.openxmlformats.org/officeDocument/2006/relationships/hyperlink" Target="https://cybercrimejournal.com/menuscript/index.php/cybercrimejournal/article/view/344/101" TargetMode="External" Id="R9f67ed587d3546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2025-03-31T01:14:33.5495482Z</dcterms:created>
  <dcterms:modified xsi:type="dcterms:W3CDTF">2025-04-16T23:17:28.0484179Z</dcterms:modified>
  <dc:creator>COPELAND, SHAMYA E.</dc:creator>
  <lastModifiedBy>COPELAND, SHAMYA E.</lastModifiedBy>
</coreProperties>
</file>