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C0125" w14:textId="5289083A" w:rsidR="00E73C7B" w:rsidRPr="00E73C7B" w:rsidRDefault="00E73C7B" w:rsidP="00E73C7B">
      <w:pPr>
        <w:jc w:val="center"/>
        <w:rPr>
          <w:b/>
        </w:rPr>
      </w:pPr>
      <w:r w:rsidRPr="00E73C7B">
        <w:rPr>
          <w:b/>
        </w:rPr>
        <w:t>References</w:t>
      </w:r>
    </w:p>
    <w:p w14:paraId="2144B997" w14:textId="77777777" w:rsidR="00E73C7B" w:rsidRDefault="00E73C7B" w:rsidP="00E73C7B">
      <w:pPr>
        <w:spacing w:line="480" w:lineRule="auto"/>
        <w:rPr>
          <w:color w:val="000000"/>
        </w:rPr>
      </w:pPr>
    </w:p>
    <w:p w14:paraId="6490A4D4" w14:textId="77777777" w:rsidR="00E73C7B" w:rsidRDefault="00E73C7B" w:rsidP="00E73C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proofErr w:type="spellStart"/>
      <w:r>
        <w:rPr>
          <w:color w:val="000000"/>
        </w:rPr>
        <w:t>Hardacker</w:t>
      </w:r>
      <w:proofErr w:type="spellEnd"/>
      <w:r>
        <w:rPr>
          <w:color w:val="000000"/>
        </w:rPr>
        <w:t xml:space="preserve">, C. T. RN, Rubinstein, B. K. MA. LSW., </w:t>
      </w:r>
      <w:proofErr w:type="spellStart"/>
      <w:r>
        <w:rPr>
          <w:color w:val="000000"/>
        </w:rPr>
        <w:t>Hotton</w:t>
      </w:r>
      <w:proofErr w:type="spellEnd"/>
      <w:r>
        <w:rPr>
          <w:color w:val="000000"/>
        </w:rPr>
        <w:t xml:space="preserve">, A. PhD. MPH., </w:t>
      </w:r>
      <w:proofErr w:type="spellStart"/>
      <w:r>
        <w:rPr>
          <w:color w:val="000000"/>
        </w:rPr>
        <w:t>Houlberg</w:t>
      </w:r>
      <w:proofErr w:type="spellEnd"/>
      <w:r>
        <w:rPr>
          <w:color w:val="000000"/>
        </w:rPr>
        <w:t xml:space="preserve">, M. </w:t>
      </w:r>
    </w:p>
    <w:p w14:paraId="1C104417" w14:textId="16E1D95A" w:rsidR="00E73C7B" w:rsidRDefault="00E73C7B" w:rsidP="00E73C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MD.,(</w:t>
      </w:r>
      <w:proofErr w:type="gramEnd"/>
      <w:r>
        <w:rPr>
          <w:color w:val="000000"/>
        </w:rPr>
        <w:t xml:space="preserve">2013). Adding silver to the rainbow: </w:t>
      </w:r>
      <w:r w:rsidR="00371578">
        <w:rPr>
          <w:color w:val="000000"/>
        </w:rPr>
        <w:t>T</w:t>
      </w:r>
      <w:bookmarkStart w:id="0" w:name="_GoBack"/>
      <w:bookmarkEnd w:id="0"/>
      <w:r>
        <w:rPr>
          <w:color w:val="000000"/>
        </w:rPr>
        <w:t xml:space="preserve">he development of the nurses' health education </w:t>
      </w:r>
    </w:p>
    <w:p w14:paraId="05161DD2" w14:textId="7BC8471B" w:rsidR="00371578" w:rsidRDefault="00E73C7B" w:rsidP="00E73C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ab/>
        <w:t>about LGBT elders (HEALE) cultural competency curriculum. Retrieved from</w:t>
      </w:r>
      <w:r w:rsidR="00371578">
        <w:rPr>
          <w:color w:val="000000"/>
        </w:rPr>
        <w:t xml:space="preserve">: </w:t>
      </w:r>
    </w:p>
    <w:p w14:paraId="1FC04CAE" w14:textId="51AE1FAF" w:rsidR="00E73C7B" w:rsidRDefault="00371578" w:rsidP="00E73C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ab/>
      </w:r>
      <w:r w:rsidR="00E73C7B">
        <w:rPr>
          <w:color w:val="000000"/>
        </w:rPr>
        <w:t>https://onlinelibrary wiley-com.proxy.lib.odu.edu/</w:t>
      </w:r>
      <w:proofErr w:type="spellStart"/>
      <w:r w:rsidR="00E73C7B">
        <w:rPr>
          <w:color w:val="000000"/>
        </w:rPr>
        <w:t>doi</w:t>
      </w:r>
      <w:proofErr w:type="spellEnd"/>
      <w:r w:rsidR="00E73C7B">
        <w:rPr>
          <w:color w:val="000000"/>
        </w:rPr>
        <w:t>/full/10.1111/jonm.12125</w:t>
      </w:r>
    </w:p>
    <w:p w14:paraId="2F4A6084" w14:textId="77777777" w:rsidR="00E73C7B" w:rsidRDefault="00E73C7B" w:rsidP="00E73C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 xml:space="preserve">Jann, J. T., Edmiston, E. K., &amp; </w:t>
      </w:r>
      <w:proofErr w:type="spellStart"/>
      <w:r>
        <w:rPr>
          <w:color w:val="000000"/>
        </w:rPr>
        <w:t>Ehrenfeld</w:t>
      </w:r>
      <w:proofErr w:type="spellEnd"/>
      <w:r>
        <w:rPr>
          <w:color w:val="000000"/>
        </w:rPr>
        <w:t xml:space="preserve">, J. M. (2015). IMPORTANT CONSIDERATIONS FOR </w:t>
      </w:r>
    </w:p>
    <w:p w14:paraId="53656F5C" w14:textId="77777777" w:rsidR="00E73C7B" w:rsidRPr="00371578" w:rsidRDefault="00E73C7B" w:rsidP="00E73C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both"/>
        <w:rPr>
          <w:i/>
          <w:color w:val="000000"/>
        </w:rPr>
      </w:pPr>
      <w:r>
        <w:rPr>
          <w:color w:val="000000"/>
        </w:rPr>
        <w:tab/>
        <w:t>ADDRESSING LGBT HEALTH CARE COMPETENCY</w:t>
      </w:r>
      <w:r w:rsidRPr="00371578">
        <w:rPr>
          <w:i/>
          <w:color w:val="000000"/>
        </w:rPr>
        <w:t xml:space="preserve">. American Journal of Public </w:t>
      </w:r>
    </w:p>
    <w:p w14:paraId="756DFA3B" w14:textId="2F078D39" w:rsidR="00E73C7B" w:rsidRDefault="00E73C7B" w:rsidP="00E73C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371578">
        <w:rPr>
          <w:i/>
          <w:color w:val="000000"/>
        </w:rPr>
        <w:tab/>
        <w:t>Health, 105(11)</w:t>
      </w:r>
      <w:r>
        <w:rPr>
          <w:color w:val="000000"/>
        </w:rPr>
        <w:t>, 1. Retrieved from</w:t>
      </w:r>
      <w:r w:rsidR="00371578">
        <w:rPr>
          <w:color w:val="000000"/>
        </w:rPr>
        <w:t>:</w:t>
      </w:r>
      <w:r>
        <w:rPr>
          <w:color w:val="000000"/>
        </w:rPr>
        <w:t xml:space="preserve"> </w:t>
      </w:r>
      <w:r w:rsidRPr="007970B0">
        <w:rPr>
          <w:color w:val="000000"/>
        </w:rPr>
        <w:t>http://proxy.lib.odu.edu/login?url=https://search-</w:t>
      </w:r>
    </w:p>
    <w:p w14:paraId="17259329" w14:textId="77777777" w:rsidR="00E73C7B" w:rsidRDefault="00E73C7B" w:rsidP="00E73C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ab/>
        <w:t>proquest-com.proxy.lib.odu.edu/docview/1723086093?accountid=12967</w:t>
      </w:r>
    </w:p>
    <w:p w14:paraId="178B4AC3" w14:textId="6136BE06" w:rsidR="00E73C7B" w:rsidRDefault="00E73C7B" w:rsidP="00E73C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 xml:space="preserve">Mayer, K., Applebaum, J., Rogers, T., Lo, W., &amp; al, e. (2001). The evolution of the </w:t>
      </w:r>
      <w:r w:rsidR="00371578">
        <w:rPr>
          <w:color w:val="000000"/>
        </w:rPr>
        <w:t>Fenway</w:t>
      </w:r>
      <w:r>
        <w:rPr>
          <w:color w:val="000000"/>
        </w:rPr>
        <w:t xml:space="preserve"> </w:t>
      </w:r>
    </w:p>
    <w:p w14:paraId="6544ADFD" w14:textId="77777777" w:rsidR="00371578" w:rsidRDefault="00E73C7B" w:rsidP="003715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560"/>
        <w:rPr>
          <w:color w:val="000000"/>
        </w:rPr>
      </w:pPr>
      <w:r>
        <w:rPr>
          <w:color w:val="000000"/>
        </w:rPr>
        <w:t xml:space="preserve">community health model. </w:t>
      </w:r>
      <w:r w:rsidRPr="00371578">
        <w:rPr>
          <w:i/>
          <w:color w:val="000000"/>
        </w:rPr>
        <w:t>American Journal of Public Health, 91(6), 892-4</w:t>
      </w:r>
      <w:r>
        <w:rPr>
          <w:color w:val="000000"/>
        </w:rPr>
        <w:t xml:space="preserve">. Retrieved </w:t>
      </w:r>
    </w:p>
    <w:p w14:paraId="3ECD5423" w14:textId="77777777" w:rsidR="00371578" w:rsidRDefault="00371578" w:rsidP="003715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ab/>
      </w:r>
      <w:r w:rsidR="00E73C7B">
        <w:rPr>
          <w:color w:val="000000"/>
        </w:rPr>
        <w:t>from</w:t>
      </w:r>
      <w:r>
        <w:rPr>
          <w:color w:val="000000"/>
        </w:rPr>
        <w:t xml:space="preserve">: </w:t>
      </w:r>
    </w:p>
    <w:p w14:paraId="3CA250D8" w14:textId="66218566" w:rsidR="00E73C7B" w:rsidRDefault="00371578" w:rsidP="003715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ab/>
      </w:r>
      <w:r w:rsidR="00E73C7B" w:rsidRPr="007970B0">
        <w:rPr>
          <w:color w:val="000000"/>
        </w:rPr>
        <w:t>http://proxy.lib.odu.edu/login?url=https://searchproquestcom.proxy.lib.odu.edu/docview/2</w:t>
      </w:r>
    </w:p>
    <w:p w14:paraId="3A044F47" w14:textId="77777777" w:rsidR="00E73C7B" w:rsidRDefault="00E73C7B" w:rsidP="00E73C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ab/>
        <w:t>15100497?accountid=12967</w:t>
      </w:r>
    </w:p>
    <w:p w14:paraId="52622458" w14:textId="77777777" w:rsidR="00E73C7B" w:rsidRDefault="00E73C7B" w:rsidP="00E73C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color w:val="000000"/>
        </w:rPr>
      </w:pPr>
      <w:proofErr w:type="spellStart"/>
      <w:r>
        <w:rPr>
          <w:color w:val="000000"/>
        </w:rPr>
        <w:t>Morabia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Alfredo,M.D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, PhD. (2017). Sexual orientation question kept in NSOAAP: </w:t>
      </w:r>
    </w:p>
    <w:p w14:paraId="1A191DBC" w14:textId="77777777" w:rsidR="00E73C7B" w:rsidRDefault="00E73C7B" w:rsidP="00E73C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ab/>
        <w:t xml:space="preserve">"government at its best". </w:t>
      </w:r>
      <w:r w:rsidRPr="00371578">
        <w:rPr>
          <w:i/>
          <w:color w:val="000000"/>
        </w:rPr>
        <w:t>American Journal of Public Health, 107(11), 1692-1693.</w:t>
      </w:r>
      <w:r>
        <w:rPr>
          <w:color w:val="000000"/>
        </w:rPr>
        <w:t xml:space="preserve"> </w:t>
      </w:r>
    </w:p>
    <w:p w14:paraId="50968000" w14:textId="16877FF7" w:rsidR="00E73C7B" w:rsidRDefault="00E73C7B" w:rsidP="00E73C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ab/>
      </w:r>
      <w:r w:rsidR="00371578">
        <w:rPr>
          <w:color w:val="000000"/>
        </w:rPr>
        <w:t xml:space="preserve">Retrieved from: </w:t>
      </w:r>
      <w:r>
        <w:rPr>
          <w:color w:val="000000"/>
        </w:rPr>
        <w:t>http:// dx.doi.org.proxy.lib.odu.edu/10.2105/AJPH.2017.304075</w:t>
      </w:r>
    </w:p>
    <w:p w14:paraId="38B95D83" w14:textId="77777777" w:rsidR="00E73C7B" w:rsidRPr="00371578" w:rsidRDefault="00E73C7B" w:rsidP="00E73C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i/>
          <w:color w:val="000000"/>
        </w:rPr>
      </w:pPr>
      <w:proofErr w:type="spellStart"/>
      <w:r>
        <w:rPr>
          <w:color w:val="000000"/>
        </w:rPr>
        <w:t>Moravek</w:t>
      </w:r>
      <w:proofErr w:type="spellEnd"/>
      <w:r>
        <w:rPr>
          <w:color w:val="000000"/>
        </w:rPr>
        <w:t xml:space="preserve"> M.B. Gender-affirming hormone therapy for transgender men. </w:t>
      </w:r>
      <w:r w:rsidRPr="00371578">
        <w:rPr>
          <w:i/>
          <w:color w:val="000000"/>
        </w:rPr>
        <w:t xml:space="preserve">Clinical Obstetrics and </w:t>
      </w:r>
    </w:p>
    <w:p w14:paraId="3A453871" w14:textId="77777777" w:rsidR="00E73C7B" w:rsidRPr="00371578" w:rsidRDefault="00E73C7B" w:rsidP="00E73C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i/>
          <w:color w:val="000000"/>
        </w:rPr>
      </w:pPr>
      <w:r w:rsidRPr="00371578">
        <w:rPr>
          <w:i/>
          <w:color w:val="000000"/>
        </w:rPr>
        <w:tab/>
        <w:t>Gynecology, Volume 61, 2018</w:t>
      </w:r>
    </w:p>
    <w:p w14:paraId="0C931654" w14:textId="77777777" w:rsidR="00E73C7B" w:rsidRDefault="00E73C7B" w:rsidP="00E73C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color w:val="000000"/>
        </w:rPr>
      </w:pPr>
      <w:proofErr w:type="spellStart"/>
      <w:r>
        <w:rPr>
          <w:color w:val="000000"/>
        </w:rPr>
        <w:t>Coggle</w:t>
      </w:r>
      <w:proofErr w:type="spellEnd"/>
      <w:r>
        <w:rPr>
          <w:color w:val="000000"/>
        </w:rPr>
        <w:t xml:space="preserve">. Retrieved February 18, 2019, from website: </w:t>
      </w:r>
      <w:r w:rsidRPr="006B151C">
        <w:rPr>
          <w:color w:val="000000"/>
        </w:rPr>
        <w:t>https://coggle.it/?lang=en-US</w:t>
      </w:r>
    </w:p>
    <w:p w14:paraId="411E5C5D" w14:textId="77777777" w:rsidR="00E73C7B" w:rsidRDefault="00E73C7B">
      <w:pPr>
        <w:rPr>
          <w:rFonts w:eastAsia="Times New Roman"/>
          <w:color w:val="000000"/>
          <w:sz w:val="28"/>
          <w:szCs w:val="28"/>
          <w:u w:color="000000"/>
        </w:rPr>
      </w:pPr>
    </w:p>
    <w:p w14:paraId="4FBF3E26" w14:textId="77777777" w:rsidR="008548EC" w:rsidRDefault="008548EC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14:paraId="1E139F97" w14:textId="77777777" w:rsidR="008548EC" w:rsidRDefault="00E71BD3">
      <w:pPr>
        <w:pStyle w:val="ListParagraph"/>
        <w:spacing w:after="0" w:line="480" w:lineRule="auto"/>
        <w:ind w:left="0"/>
      </w:pPr>
      <w:r>
        <w:rPr>
          <w:rFonts w:ascii="Times New Roman" w:hAnsi="Times New Roman"/>
          <w:sz w:val="28"/>
          <w:szCs w:val="28"/>
        </w:rPr>
        <w:lastRenderedPageBreak/>
        <w:t>My articles were all related to the educating, care, and concerns of the LGBT Community.  The articles relate to my agency that I am evaluating because the LGBT Life Center focuses on the needs and concerns of the LGBT community.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 wp14:anchorId="71DE3899" wp14:editId="752E3021">
            <wp:simplePos x="0" y="0"/>
            <wp:positionH relativeFrom="margin">
              <wp:posOffset>-6350</wp:posOffset>
            </wp:positionH>
            <wp:positionV relativeFrom="line">
              <wp:posOffset>1524000</wp:posOffset>
            </wp:positionV>
            <wp:extent cx="5943600" cy="2900856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10"/>
                <wp:lineTo x="0" y="2161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 Shot 2019-02-21 at 10.05.21 AM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0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8548EC">
      <w:headerReference w:type="even" r:id="rId7"/>
      <w:head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88607" w14:textId="77777777" w:rsidR="00E71BD3" w:rsidRDefault="00E71BD3">
      <w:r>
        <w:separator/>
      </w:r>
    </w:p>
  </w:endnote>
  <w:endnote w:type="continuationSeparator" w:id="0">
    <w:p w14:paraId="1C6CE1AC" w14:textId="77777777" w:rsidR="00E71BD3" w:rsidRDefault="00E7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F367A" w14:textId="77777777" w:rsidR="00E71BD3" w:rsidRDefault="00E71BD3">
      <w:r>
        <w:separator/>
      </w:r>
    </w:p>
  </w:footnote>
  <w:footnote w:type="continuationSeparator" w:id="0">
    <w:p w14:paraId="79785E65" w14:textId="77777777" w:rsidR="00E71BD3" w:rsidRDefault="00E7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27978369"/>
      <w:docPartObj>
        <w:docPartGallery w:val="Page Numbers (Top of Page)"/>
        <w:docPartUnique/>
      </w:docPartObj>
    </w:sdtPr>
    <w:sdtContent>
      <w:p w14:paraId="19DFE24D" w14:textId="4662D404" w:rsidR="00E73C7B" w:rsidRDefault="00E73C7B" w:rsidP="00ED5B0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B024A8" w14:textId="77777777" w:rsidR="00E73C7B" w:rsidRDefault="00E73C7B" w:rsidP="00E73C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94781719"/>
      <w:docPartObj>
        <w:docPartGallery w:val="Page Numbers (Top of Page)"/>
        <w:docPartUnique/>
      </w:docPartObj>
    </w:sdtPr>
    <w:sdtContent>
      <w:p w14:paraId="4138E4E3" w14:textId="5FE340F9" w:rsidR="00E73C7B" w:rsidRDefault="00E73C7B" w:rsidP="00ED5B0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0A4E3F" w14:textId="520C0945" w:rsidR="00E73C7B" w:rsidRDefault="00E73C7B" w:rsidP="00E73C7B">
    <w:pPr>
      <w:pStyle w:val="Header"/>
      <w:ind w:right="360"/>
    </w:pPr>
    <w:proofErr w:type="spellStart"/>
    <w:r>
      <w:t>Mindmap</w:t>
    </w:r>
    <w:proofErr w:type="spellEnd"/>
    <w:r>
      <w:t xml:space="preserve"> </w:t>
    </w:r>
  </w:p>
  <w:p w14:paraId="6D511A66" w14:textId="63C34A67" w:rsidR="008548EC" w:rsidRDefault="008548EC">
    <w:pPr>
      <w:pStyle w:val="HeaderFooter"/>
      <w:tabs>
        <w:tab w:val="clear" w:pos="9020"/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EC"/>
    <w:rsid w:val="00371578"/>
    <w:rsid w:val="008548EC"/>
    <w:rsid w:val="00E71BD3"/>
    <w:rsid w:val="00E73C7B"/>
    <w:rsid w:val="00F6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3AC0"/>
  <w15:docId w15:val="{868B9DB0-6678-1747-9F33-2BE9AF79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ListParagraph">
    <w:name w:val="List Paragraph"/>
    <w:pPr>
      <w:spacing w:after="160" w:line="300" w:lineRule="auto"/>
      <w:ind w:left="720"/>
    </w:pPr>
    <w:rPr>
      <w:rFonts w:ascii="Century Gothic" w:eastAsia="Century Gothic" w:hAnsi="Century Gothic" w:cs="Century Gothic"/>
      <w:color w:val="000000"/>
      <w:sz w:val="17"/>
      <w:szCs w:val="17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E73C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C7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3C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C7B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73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2019-04-09T20:08:00Z</dcterms:created>
  <dcterms:modified xsi:type="dcterms:W3CDTF">2019-04-09T20:24:00Z</dcterms:modified>
</cp:coreProperties>
</file>