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E56A4" w14:textId="2AD90E9D" w:rsidR="001E0170" w:rsidRPr="00DA7A26" w:rsidRDefault="009924A4" w:rsidP="00007A7E">
      <w:pPr>
        <w:spacing w:line="480" w:lineRule="auto"/>
        <w:ind w:left="720" w:hanging="720"/>
        <w:contextualSpacing/>
        <w:rPr>
          <w:rFonts w:ascii="Times New Roman" w:hAnsi="Times New Roman" w:cs="Times New Roman"/>
          <w:sz w:val="24"/>
          <w:szCs w:val="24"/>
          <w:lang w:val="es-MX"/>
        </w:rPr>
      </w:pPr>
      <w:r w:rsidRPr="00DA7A26">
        <w:rPr>
          <w:rFonts w:ascii="Times New Roman" w:hAnsi="Times New Roman" w:cs="Times New Roman"/>
          <w:sz w:val="24"/>
          <w:szCs w:val="24"/>
          <w:lang w:val="es-MX"/>
        </w:rPr>
        <w:t>Juan Daniel Arciga Powell</w:t>
      </w:r>
    </w:p>
    <w:p w14:paraId="3A4EB1B6" w14:textId="44721DDF" w:rsidR="005668BE" w:rsidRPr="00010262" w:rsidRDefault="00007A7E" w:rsidP="00007A7E">
      <w:pPr>
        <w:spacing w:line="480" w:lineRule="auto"/>
        <w:ind w:left="720" w:hanging="720"/>
        <w:contextualSpacing/>
        <w:rPr>
          <w:rFonts w:ascii="Times New Roman" w:hAnsi="Times New Roman" w:cs="Times New Roman"/>
          <w:sz w:val="24"/>
          <w:szCs w:val="24"/>
          <w:lang w:val="es-MX"/>
        </w:rPr>
      </w:pPr>
      <w:r w:rsidRPr="00010262">
        <w:rPr>
          <w:rFonts w:ascii="Times New Roman" w:hAnsi="Times New Roman" w:cs="Times New Roman"/>
          <w:sz w:val="24"/>
          <w:szCs w:val="24"/>
          <w:lang w:val="es-MX"/>
        </w:rPr>
        <w:t>Profes</w:t>
      </w:r>
      <w:r w:rsidR="00010262" w:rsidRPr="00010262">
        <w:rPr>
          <w:rFonts w:ascii="Times New Roman" w:hAnsi="Times New Roman" w:cs="Times New Roman"/>
          <w:sz w:val="24"/>
          <w:szCs w:val="24"/>
          <w:lang w:val="es-MX"/>
        </w:rPr>
        <w:t>or L</w:t>
      </w:r>
      <w:r w:rsidR="00010262">
        <w:rPr>
          <w:rFonts w:ascii="Times New Roman" w:hAnsi="Times New Roman" w:cs="Times New Roman"/>
          <w:sz w:val="24"/>
          <w:szCs w:val="24"/>
          <w:lang w:val="es-MX"/>
        </w:rPr>
        <w:t xml:space="preserve">uis Guadaño, </w:t>
      </w:r>
      <w:proofErr w:type="spellStart"/>
      <w:r w:rsidR="00010262">
        <w:rPr>
          <w:rFonts w:ascii="Times New Roman" w:hAnsi="Times New Roman" w:cs="Times New Roman"/>
          <w:sz w:val="24"/>
          <w:szCs w:val="24"/>
          <w:lang w:val="es-MX"/>
        </w:rPr>
        <w:t>Ph.D</w:t>
      </w:r>
      <w:proofErr w:type="spellEnd"/>
      <w:r w:rsidR="00010262">
        <w:rPr>
          <w:rFonts w:ascii="Times New Roman" w:hAnsi="Times New Roman" w:cs="Times New Roman"/>
          <w:sz w:val="24"/>
          <w:szCs w:val="24"/>
          <w:lang w:val="es-MX"/>
        </w:rPr>
        <w:t xml:space="preserve">. </w:t>
      </w:r>
    </w:p>
    <w:p w14:paraId="78046EC0" w14:textId="0422076A" w:rsidR="005668BE" w:rsidRPr="00010262" w:rsidRDefault="00133FC2" w:rsidP="00007A7E">
      <w:pPr>
        <w:spacing w:line="480" w:lineRule="auto"/>
        <w:ind w:left="720" w:hanging="720"/>
        <w:contextualSpacing/>
        <w:rPr>
          <w:rFonts w:ascii="Times New Roman" w:hAnsi="Times New Roman" w:cs="Times New Roman"/>
          <w:sz w:val="24"/>
          <w:szCs w:val="24"/>
          <w:lang w:val="es-MX"/>
        </w:rPr>
      </w:pPr>
      <w:r>
        <w:rPr>
          <w:rFonts w:ascii="Times New Roman" w:hAnsi="Times New Roman" w:cs="Times New Roman"/>
          <w:sz w:val="24"/>
          <w:szCs w:val="24"/>
          <w:lang w:val="es-MX"/>
        </w:rPr>
        <w:t>SPAN</w:t>
      </w:r>
      <w:r w:rsidR="009924A4" w:rsidRPr="00010262">
        <w:rPr>
          <w:rFonts w:ascii="Times New Roman" w:hAnsi="Times New Roman" w:cs="Times New Roman"/>
          <w:sz w:val="24"/>
          <w:szCs w:val="24"/>
          <w:lang w:val="es-MX"/>
        </w:rPr>
        <w:t xml:space="preserve"> </w:t>
      </w:r>
      <w:r w:rsidR="00010262">
        <w:rPr>
          <w:rFonts w:ascii="Times New Roman" w:hAnsi="Times New Roman" w:cs="Times New Roman"/>
          <w:sz w:val="24"/>
          <w:szCs w:val="24"/>
          <w:lang w:val="es-MX"/>
        </w:rPr>
        <w:t>322</w:t>
      </w:r>
      <w:r w:rsidR="00007A7E" w:rsidRPr="00010262">
        <w:rPr>
          <w:rFonts w:ascii="Times New Roman" w:hAnsi="Times New Roman" w:cs="Times New Roman"/>
          <w:sz w:val="24"/>
          <w:szCs w:val="24"/>
          <w:lang w:val="es-MX"/>
        </w:rPr>
        <w:t xml:space="preserve">, </w:t>
      </w:r>
      <w:r>
        <w:rPr>
          <w:rFonts w:ascii="Times New Roman" w:hAnsi="Times New Roman" w:cs="Times New Roman"/>
          <w:sz w:val="24"/>
          <w:szCs w:val="24"/>
          <w:lang w:val="es-MX"/>
        </w:rPr>
        <w:t>CRN</w:t>
      </w:r>
      <w:r w:rsidR="00007A7E" w:rsidRPr="00010262">
        <w:rPr>
          <w:rFonts w:ascii="Times New Roman" w:hAnsi="Times New Roman" w:cs="Times New Roman"/>
          <w:sz w:val="24"/>
          <w:szCs w:val="24"/>
          <w:lang w:val="es-MX"/>
        </w:rPr>
        <w:t xml:space="preserve"> </w:t>
      </w:r>
      <w:r w:rsidR="005C0C25">
        <w:rPr>
          <w:rFonts w:ascii="Times New Roman" w:hAnsi="Times New Roman" w:cs="Times New Roman"/>
          <w:sz w:val="24"/>
          <w:szCs w:val="24"/>
          <w:lang w:val="es-MX"/>
        </w:rPr>
        <w:t>19325</w:t>
      </w:r>
    </w:p>
    <w:p w14:paraId="693DCFF8" w14:textId="525E3E5B" w:rsidR="00F447F3" w:rsidRDefault="00133FC2" w:rsidP="001A3429">
      <w:pPr>
        <w:spacing w:line="480" w:lineRule="auto"/>
        <w:ind w:left="720" w:hanging="720"/>
        <w:contextualSpacing/>
        <w:rPr>
          <w:rFonts w:ascii="Times New Roman" w:hAnsi="Times New Roman" w:cs="Times New Roman"/>
          <w:sz w:val="24"/>
          <w:szCs w:val="24"/>
          <w:lang w:val="es-MX"/>
        </w:rPr>
      </w:pPr>
      <w:r w:rsidRPr="00133FC2">
        <w:rPr>
          <w:rFonts w:ascii="Times New Roman" w:hAnsi="Times New Roman" w:cs="Times New Roman"/>
          <w:sz w:val="24"/>
          <w:szCs w:val="24"/>
          <w:lang w:val="es-MX"/>
        </w:rPr>
        <w:t>1</w:t>
      </w:r>
      <w:r w:rsidR="00EA4638">
        <w:rPr>
          <w:rFonts w:ascii="Times New Roman" w:hAnsi="Times New Roman" w:cs="Times New Roman"/>
          <w:sz w:val="24"/>
          <w:szCs w:val="24"/>
          <w:lang w:val="es-MX"/>
        </w:rPr>
        <w:t>8</w:t>
      </w:r>
      <w:r w:rsidRPr="00133FC2">
        <w:rPr>
          <w:rFonts w:ascii="Times New Roman" w:hAnsi="Times New Roman" w:cs="Times New Roman"/>
          <w:sz w:val="24"/>
          <w:szCs w:val="24"/>
          <w:lang w:val="es-MX"/>
        </w:rPr>
        <w:t xml:space="preserve"> de </w:t>
      </w:r>
      <w:r w:rsidR="000F61A9">
        <w:rPr>
          <w:rFonts w:ascii="Times New Roman" w:hAnsi="Times New Roman" w:cs="Times New Roman"/>
          <w:sz w:val="24"/>
          <w:szCs w:val="24"/>
          <w:lang w:val="es-MX"/>
        </w:rPr>
        <w:t>oc</w:t>
      </w:r>
      <w:r w:rsidRPr="00133FC2">
        <w:rPr>
          <w:rFonts w:ascii="Times New Roman" w:hAnsi="Times New Roman" w:cs="Times New Roman"/>
          <w:sz w:val="24"/>
          <w:szCs w:val="24"/>
          <w:lang w:val="es-MX"/>
        </w:rPr>
        <w:t>t</w:t>
      </w:r>
      <w:r w:rsidR="000F61A9">
        <w:rPr>
          <w:rFonts w:ascii="Times New Roman" w:hAnsi="Times New Roman" w:cs="Times New Roman"/>
          <w:sz w:val="24"/>
          <w:szCs w:val="24"/>
          <w:lang w:val="es-MX"/>
        </w:rPr>
        <w:t>u</w:t>
      </w:r>
      <w:r w:rsidRPr="00133FC2">
        <w:rPr>
          <w:rFonts w:ascii="Times New Roman" w:hAnsi="Times New Roman" w:cs="Times New Roman"/>
          <w:sz w:val="24"/>
          <w:szCs w:val="24"/>
          <w:lang w:val="es-MX"/>
        </w:rPr>
        <w:t>bre 2022</w:t>
      </w:r>
    </w:p>
    <w:p w14:paraId="6EC6D25F" w14:textId="27500295" w:rsidR="0063126C" w:rsidRDefault="00EA4638" w:rsidP="00DA7A26">
      <w:pPr>
        <w:spacing w:line="480" w:lineRule="auto"/>
        <w:contextualSpacing/>
        <w:jc w:val="center"/>
        <w:rPr>
          <w:rFonts w:ascii="Times New Roman" w:hAnsi="Times New Roman" w:cs="Times New Roman"/>
          <w:sz w:val="24"/>
          <w:szCs w:val="24"/>
          <w:lang w:val="es-MX"/>
        </w:rPr>
      </w:pPr>
      <w:r>
        <w:rPr>
          <w:rFonts w:ascii="Times New Roman" w:hAnsi="Times New Roman" w:cs="Times New Roman"/>
          <w:sz w:val="24"/>
          <w:szCs w:val="24"/>
          <w:lang w:val="es-MX"/>
        </w:rPr>
        <w:t>Diversidad en el sistema escolar: El enfoque mexicano</w:t>
      </w:r>
    </w:p>
    <w:p w14:paraId="64F6A95D" w14:textId="49114FB5" w:rsidR="00D75696" w:rsidRDefault="00EA4638" w:rsidP="00DA7A26">
      <w:pPr>
        <w:spacing w:line="480" w:lineRule="auto"/>
        <w:contextualSpacing/>
        <w:rPr>
          <w:rFonts w:ascii="Times New Roman" w:hAnsi="Times New Roman" w:cs="Times New Roman"/>
          <w:sz w:val="24"/>
          <w:szCs w:val="24"/>
          <w:lang w:val="es-MX"/>
        </w:rPr>
      </w:pPr>
      <w:r>
        <w:rPr>
          <w:rFonts w:ascii="Times New Roman" w:hAnsi="Times New Roman" w:cs="Times New Roman"/>
          <w:b/>
          <w:bCs/>
          <w:sz w:val="24"/>
          <w:szCs w:val="24"/>
          <w:lang w:val="es-MX"/>
        </w:rPr>
        <w:tab/>
      </w:r>
      <w:r>
        <w:rPr>
          <w:rFonts w:ascii="Times New Roman" w:hAnsi="Times New Roman" w:cs="Times New Roman"/>
          <w:sz w:val="24"/>
          <w:szCs w:val="24"/>
          <w:lang w:val="es-MX"/>
        </w:rPr>
        <w:t xml:space="preserve">Los beneficios de una educación superior facilitan el desarrollo en varios ámbitos socioculturales como lo son la economía, conexiones inter e intrapersonales y la bolsa de trabajo. La educación va de la mano con oportunidades de mejora. </w:t>
      </w:r>
      <w:r w:rsidR="00D168C6">
        <w:rPr>
          <w:rFonts w:ascii="Times New Roman" w:hAnsi="Times New Roman" w:cs="Times New Roman"/>
          <w:sz w:val="24"/>
          <w:szCs w:val="24"/>
          <w:lang w:val="es-MX"/>
        </w:rPr>
        <w:t xml:space="preserve">Es verdad que una educación prioriza las áreas necesitadas de crecimiento en ciertos grupos demográficos, es por esto que la importancia e inversión de recursos que recibe el sistema escolar varía dependiendo del país. </w:t>
      </w:r>
      <w:r w:rsidR="00E34F74">
        <w:rPr>
          <w:rFonts w:ascii="Times New Roman" w:hAnsi="Times New Roman" w:cs="Times New Roman"/>
          <w:sz w:val="24"/>
          <w:szCs w:val="24"/>
          <w:lang w:val="es-MX"/>
        </w:rPr>
        <w:t>Los métodos,</w:t>
      </w:r>
      <w:r w:rsidR="00D168C6">
        <w:rPr>
          <w:rFonts w:ascii="Times New Roman" w:hAnsi="Times New Roman" w:cs="Times New Roman"/>
          <w:sz w:val="24"/>
          <w:szCs w:val="24"/>
          <w:lang w:val="es-MX"/>
        </w:rPr>
        <w:t xml:space="preserve"> escolarizado y no escolarizado</w:t>
      </w:r>
      <w:r w:rsidR="00E34F74">
        <w:rPr>
          <w:rFonts w:ascii="Times New Roman" w:hAnsi="Times New Roman" w:cs="Times New Roman"/>
          <w:sz w:val="24"/>
          <w:szCs w:val="24"/>
          <w:lang w:val="es-MX"/>
        </w:rPr>
        <w:t>,</w:t>
      </w:r>
      <w:r w:rsidR="00D168C6">
        <w:rPr>
          <w:rFonts w:ascii="Times New Roman" w:hAnsi="Times New Roman" w:cs="Times New Roman"/>
          <w:sz w:val="24"/>
          <w:szCs w:val="24"/>
          <w:lang w:val="es-MX"/>
        </w:rPr>
        <w:t xml:space="preserve"> que se imparte</w:t>
      </w:r>
      <w:r w:rsidR="00FA45B7">
        <w:rPr>
          <w:rFonts w:ascii="Times New Roman" w:hAnsi="Times New Roman" w:cs="Times New Roman"/>
          <w:sz w:val="24"/>
          <w:szCs w:val="24"/>
          <w:lang w:val="es-MX"/>
        </w:rPr>
        <w:t>n</w:t>
      </w:r>
      <w:r w:rsidR="00D168C6">
        <w:rPr>
          <w:rFonts w:ascii="Times New Roman" w:hAnsi="Times New Roman" w:cs="Times New Roman"/>
          <w:sz w:val="24"/>
          <w:szCs w:val="24"/>
          <w:lang w:val="es-MX"/>
        </w:rPr>
        <w:t xml:space="preserve"> en México</w:t>
      </w:r>
      <w:r w:rsidR="00E34F74">
        <w:rPr>
          <w:rFonts w:ascii="Times New Roman" w:hAnsi="Times New Roman" w:cs="Times New Roman"/>
          <w:sz w:val="24"/>
          <w:szCs w:val="24"/>
          <w:lang w:val="es-MX"/>
        </w:rPr>
        <w:t>:</w:t>
      </w:r>
      <w:r w:rsidR="00D168C6">
        <w:rPr>
          <w:rFonts w:ascii="Times New Roman" w:hAnsi="Times New Roman" w:cs="Times New Roman"/>
          <w:sz w:val="24"/>
          <w:szCs w:val="24"/>
          <w:lang w:val="es-MX"/>
        </w:rPr>
        <w:t xml:space="preserve"> pone</w:t>
      </w:r>
      <w:r w:rsidR="00E34F74">
        <w:rPr>
          <w:rFonts w:ascii="Times New Roman" w:hAnsi="Times New Roman" w:cs="Times New Roman"/>
          <w:sz w:val="24"/>
          <w:szCs w:val="24"/>
          <w:lang w:val="es-MX"/>
        </w:rPr>
        <w:t>n</w:t>
      </w:r>
      <w:r w:rsidR="00D168C6">
        <w:rPr>
          <w:rFonts w:ascii="Times New Roman" w:hAnsi="Times New Roman" w:cs="Times New Roman"/>
          <w:sz w:val="24"/>
          <w:szCs w:val="24"/>
          <w:lang w:val="es-MX"/>
        </w:rPr>
        <w:t xml:space="preserve"> a disposición una cultura de oportunidade</w:t>
      </w:r>
      <w:r w:rsidR="00E34F74">
        <w:rPr>
          <w:rFonts w:ascii="Times New Roman" w:hAnsi="Times New Roman" w:cs="Times New Roman"/>
          <w:sz w:val="24"/>
          <w:szCs w:val="24"/>
          <w:lang w:val="es-MX"/>
        </w:rPr>
        <w:t xml:space="preserve">s en el sector escolar. El valor agregado en acreditación por la secretaria de educación pública, presenta al sistema escolar mexicano como una opción atractiva. </w:t>
      </w:r>
    </w:p>
    <w:p w14:paraId="0FF2F15B" w14:textId="7F07B0EC" w:rsidR="00E34F74" w:rsidRDefault="00E34F74" w:rsidP="00DA7A26">
      <w:pPr>
        <w:spacing w:line="480" w:lineRule="auto"/>
        <w:contextualSpacing/>
        <w:rPr>
          <w:rFonts w:ascii="Times New Roman" w:hAnsi="Times New Roman" w:cs="Times New Roman"/>
          <w:sz w:val="24"/>
          <w:szCs w:val="24"/>
          <w:lang w:val="es-MX"/>
        </w:rPr>
      </w:pPr>
      <w:r>
        <w:rPr>
          <w:rFonts w:ascii="Times New Roman" w:hAnsi="Times New Roman" w:cs="Times New Roman"/>
          <w:sz w:val="24"/>
          <w:szCs w:val="24"/>
          <w:lang w:val="es-MX"/>
        </w:rPr>
        <w:tab/>
        <w:t>En México, el sistema educativo ofrece programas de estudio en sucursales privadas y públicas. La oferta académica del sector privado suele ser mejor.</w:t>
      </w:r>
      <w:r w:rsidR="00416995">
        <w:rPr>
          <w:rFonts w:ascii="Times New Roman" w:hAnsi="Times New Roman" w:cs="Times New Roman"/>
          <w:sz w:val="24"/>
          <w:szCs w:val="24"/>
          <w:lang w:val="es-MX"/>
        </w:rPr>
        <w:t xml:space="preserve"> </w:t>
      </w:r>
      <w:r w:rsidR="00416995">
        <w:rPr>
          <w:rFonts w:ascii="Times New Roman" w:hAnsi="Times New Roman" w:cs="Times New Roman"/>
          <w:sz w:val="24"/>
          <w:szCs w:val="24"/>
          <w:lang w:val="es-MX"/>
        </w:rPr>
        <w:t>Por lo regular, las escuelas para menores ofrecen turnos matutinos y vespertinos.</w:t>
      </w:r>
      <w:r>
        <w:rPr>
          <w:rFonts w:ascii="Times New Roman" w:hAnsi="Times New Roman" w:cs="Times New Roman"/>
          <w:sz w:val="24"/>
          <w:szCs w:val="24"/>
          <w:lang w:val="es-MX"/>
        </w:rPr>
        <w:t xml:space="preserve"> </w:t>
      </w:r>
      <w:r w:rsidR="00416995">
        <w:rPr>
          <w:rFonts w:ascii="Times New Roman" w:hAnsi="Times New Roman" w:cs="Times New Roman"/>
          <w:sz w:val="24"/>
          <w:szCs w:val="24"/>
          <w:lang w:val="es-MX"/>
        </w:rPr>
        <w:t xml:space="preserve">En México, los alumnos primero asisten al jardín de niños, que también se conoce como el kínder. Después, el cuerpo estudiantil cursa la primaria, luego la secundaria, seguido por la preparatoria y finalmente los estudios universitarios. La universidad ofrece carreras técnicas, diplomados, licenciaturas, especializaciones, maestrías y doctorados. </w:t>
      </w:r>
    </w:p>
    <w:p w14:paraId="651B3CED" w14:textId="3C243C67" w:rsidR="00416995" w:rsidRDefault="00416995" w:rsidP="00DA7A26">
      <w:pPr>
        <w:spacing w:line="480" w:lineRule="auto"/>
        <w:contextualSpacing/>
        <w:rPr>
          <w:rFonts w:ascii="Times New Roman" w:hAnsi="Times New Roman" w:cs="Times New Roman"/>
          <w:sz w:val="24"/>
          <w:szCs w:val="24"/>
          <w:lang w:val="es-MX"/>
        </w:rPr>
      </w:pPr>
      <w:r>
        <w:rPr>
          <w:rFonts w:ascii="Times New Roman" w:hAnsi="Times New Roman" w:cs="Times New Roman"/>
          <w:sz w:val="24"/>
          <w:szCs w:val="24"/>
          <w:lang w:val="es-MX"/>
        </w:rPr>
        <w:tab/>
        <w:t xml:space="preserve">Algunas diferencias entre México y EE. UU. incluyen el método escolar por turnos. EE. UU. no ofrece clases públicas que comiencen por la tarde entre los niveles del kínder </w:t>
      </w:r>
      <w:r w:rsidR="00FA45B7">
        <w:rPr>
          <w:rFonts w:ascii="Times New Roman" w:hAnsi="Times New Roman" w:cs="Times New Roman"/>
          <w:sz w:val="24"/>
          <w:szCs w:val="24"/>
          <w:lang w:val="es-MX"/>
        </w:rPr>
        <w:t>y</w:t>
      </w:r>
      <w:r>
        <w:rPr>
          <w:rFonts w:ascii="Times New Roman" w:hAnsi="Times New Roman" w:cs="Times New Roman"/>
          <w:sz w:val="24"/>
          <w:szCs w:val="24"/>
          <w:lang w:val="es-MX"/>
        </w:rPr>
        <w:t xml:space="preserve"> la preparatoria. Los a</w:t>
      </w:r>
      <w:r w:rsidR="00FA45B7">
        <w:rPr>
          <w:rFonts w:ascii="Times New Roman" w:hAnsi="Times New Roman" w:cs="Times New Roman"/>
          <w:sz w:val="24"/>
          <w:szCs w:val="24"/>
          <w:lang w:val="es-MX"/>
        </w:rPr>
        <w:t>ñ</w:t>
      </w:r>
      <w:r>
        <w:rPr>
          <w:rFonts w:ascii="Times New Roman" w:hAnsi="Times New Roman" w:cs="Times New Roman"/>
          <w:sz w:val="24"/>
          <w:szCs w:val="24"/>
          <w:lang w:val="es-MX"/>
        </w:rPr>
        <w:t xml:space="preserve">os en </w:t>
      </w:r>
      <w:r w:rsidR="00FA45B7">
        <w:rPr>
          <w:rFonts w:ascii="Times New Roman" w:hAnsi="Times New Roman" w:cs="Times New Roman"/>
          <w:sz w:val="24"/>
          <w:szCs w:val="24"/>
          <w:lang w:val="es-MX"/>
        </w:rPr>
        <w:t>México</w:t>
      </w:r>
      <w:r>
        <w:rPr>
          <w:rFonts w:ascii="Times New Roman" w:hAnsi="Times New Roman" w:cs="Times New Roman"/>
          <w:sz w:val="24"/>
          <w:szCs w:val="24"/>
          <w:lang w:val="es-MX"/>
        </w:rPr>
        <w:t xml:space="preserve"> designados para la preparatoria son tres, mientras que en </w:t>
      </w:r>
      <w:r w:rsidR="00FA45B7">
        <w:rPr>
          <w:rFonts w:ascii="Times New Roman" w:hAnsi="Times New Roman" w:cs="Times New Roman"/>
          <w:sz w:val="24"/>
          <w:szCs w:val="24"/>
          <w:lang w:val="es-MX"/>
        </w:rPr>
        <w:t xml:space="preserve">EE. </w:t>
      </w:r>
      <w:r w:rsidR="00FA45B7">
        <w:rPr>
          <w:rFonts w:ascii="Times New Roman" w:hAnsi="Times New Roman" w:cs="Times New Roman"/>
          <w:sz w:val="24"/>
          <w:szCs w:val="24"/>
          <w:lang w:val="es-MX"/>
        </w:rPr>
        <w:lastRenderedPageBreak/>
        <w:t>UU.</w:t>
      </w:r>
      <w:r>
        <w:rPr>
          <w:rFonts w:ascii="Times New Roman" w:hAnsi="Times New Roman" w:cs="Times New Roman"/>
          <w:sz w:val="24"/>
          <w:szCs w:val="24"/>
          <w:lang w:val="es-MX"/>
        </w:rPr>
        <w:t xml:space="preserve"> un alumno </w:t>
      </w:r>
      <w:r w:rsidR="00FA45B7">
        <w:rPr>
          <w:rFonts w:ascii="Times New Roman" w:hAnsi="Times New Roman" w:cs="Times New Roman"/>
          <w:sz w:val="24"/>
          <w:szCs w:val="24"/>
          <w:lang w:val="es-MX"/>
        </w:rPr>
        <w:t xml:space="preserve">termina en cuatro. Una diferencia mas es el uniforme escolar que piden las escuelas mexicanas. En EE. UU. las leyes velan por la accesibilidad </w:t>
      </w:r>
      <w:r w:rsidR="00790DFB">
        <w:rPr>
          <w:rFonts w:ascii="Times New Roman" w:hAnsi="Times New Roman" w:cs="Times New Roman"/>
          <w:sz w:val="24"/>
          <w:szCs w:val="24"/>
          <w:lang w:val="es-MX"/>
        </w:rPr>
        <w:t>que tienen los alumnos para asistir a clases</w:t>
      </w:r>
      <w:r w:rsidR="00FA45B7">
        <w:rPr>
          <w:rFonts w:ascii="Times New Roman" w:hAnsi="Times New Roman" w:cs="Times New Roman"/>
          <w:sz w:val="24"/>
          <w:szCs w:val="24"/>
          <w:lang w:val="es-MX"/>
        </w:rPr>
        <w:t xml:space="preserve">, mientras </w:t>
      </w:r>
      <w:r w:rsidR="00790DFB">
        <w:rPr>
          <w:rFonts w:ascii="Times New Roman" w:hAnsi="Times New Roman" w:cs="Times New Roman"/>
          <w:sz w:val="24"/>
          <w:szCs w:val="24"/>
          <w:lang w:val="es-MX"/>
        </w:rPr>
        <w:t>que, en muchos países latinoamericanos</w:t>
      </w:r>
      <w:r w:rsidR="00FA45B7">
        <w:rPr>
          <w:rFonts w:ascii="Times New Roman" w:hAnsi="Times New Roman" w:cs="Times New Roman"/>
          <w:sz w:val="24"/>
          <w:szCs w:val="24"/>
          <w:lang w:val="es-MX"/>
        </w:rPr>
        <w:t>, la expectativa no siempre se compromete a asegurar los estudios interrumpidos.</w:t>
      </w:r>
      <w:r w:rsidR="00790DFB">
        <w:rPr>
          <w:rFonts w:ascii="Times New Roman" w:hAnsi="Times New Roman" w:cs="Times New Roman"/>
          <w:sz w:val="24"/>
          <w:szCs w:val="24"/>
          <w:lang w:val="es-MX"/>
        </w:rPr>
        <w:t xml:space="preserve"> Cuba, por ejemplo, penaliza a los padres de familia que no llevan a sus hijos a la escuela. Los países latinoamericanos varían en la cantidad de años escolares requeridos. </w:t>
      </w:r>
    </w:p>
    <w:p w14:paraId="552E1DB9" w14:textId="3ADCB334" w:rsidR="00790DFB" w:rsidRDefault="00790DFB" w:rsidP="00DA7A26">
      <w:pPr>
        <w:spacing w:line="480" w:lineRule="auto"/>
        <w:contextualSpacing/>
        <w:rPr>
          <w:rFonts w:ascii="Times New Roman" w:hAnsi="Times New Roman" w:cs="Times New Roman"/>
          <w:sz w:val="24"/>
          <w:szCs w:val="24"/>
          <w:lang w:val="es-MX"/>
        </w:rPr>
      </w:pPr>
      <w:r>
        <w:rPr>
          <w:rFonts w:ascii="Times New Roman" w:hAnsi="Times New Roman" w:cs="Times New Roman"/>
          <w:sz w:val="24"/>
          <w:szCs w:val="24"/>
          <w:lang w:val="es-MX"/>
        </w:rPr>
        <w:tab/>
        <w:t xml:space="preserve">Las ofertas académicas de la universidad ITESO, Instituto Tecnológico y de Estudios Superiores de Occidente, ofrecen clases privadas en el estado de Jalisco. La universidad está situada en las afueras de la ciudad de Tlaquepaque. </w:t>
      </w:r>
      <w:r w:rsidR="00943F18">
        <w:rPr>
          <w:rFonts w:ascii="Times New Roman" w:hAnsi="Times New Roman" w:cs="Times New Roman"/>
          <w:sz w:val="24"/>
          <w:szCs w:val="24"/>
          <w:lang w:val="es-MX"/>
        </w:rPr>
        <w:t xml:space="preserve">La universidad es conocida por los programas en sistemas computacionales, mercadotecnia, ingeniería química y electrónica, diseño y derecho. Es menos conocida por sus ofertas en lenguas extranjeras, sin embargo, el programa de ICELT está respaldado por la secretaria de educación publica, SEP, y la secretaria de educación Jalisco, SEJ. ITESO es la competencia directa de UdeG, Universidad de Guadalajara, por lo cual dispone de pedagogía actual. </w:t>
      </w:r>
    </w:p>
    <w:p w14:paraId="3FD3AAAE" w14:textId="018ECC8E" w:rsidR="00943F18" w:rsidRPr="00020D1D" w:rsidRDefault="00943F18" w:rsidP="00DA7A26">
      <w:pPr>
        <w:spacing w:line="480" w:lineRule="auto"/>
        <w:contextualSpacing/>
        <w:rPr>
          <w:rFonts w:ascii="Times New Roman" w:hAnsi="Times New Roman" w:cs="Times New Roman"/>
          <w:sz w:val="24"/>
          <w:szCs w:val="24"/>
          <w:lang w:val="es-MX"/>
        </w:rPr>
      </w:pPr>
      <w:r>
        <w:rPr>
          <w:rFonts w:ascii="Times New Roman" w:hAnsi="Times New Roman" w:cs="Times New Roman"/>
          <w:sz w:val="24"/>
          <w:szCs w:val="24"/>
          <w:lang w:val="es-MX"/>
        </w:rPr>
        <w:tab/>
        <w:t>ITESO ofrece programas de estudio con convenios de trabajo</w:t>
      </w:r>
      <w:r w:rsidR="00DD615D">
        <w:rPr>
          <w:rFonts w:ascii="Times New Roman" w:hAnsi="Times New Roman" w:cs="Times New Roman"/>
          <w:sz w:val="24"/>
          <w:szCs w:val="24"/>
          <w:lang w:val="es-MX"/>
        </w:rPr>
        <w:t xml:space="preserve"> y becas disponibles para distintos grupos demográficos</w:t>
      </w:r>
      <w:r>
        <w:rPr>
          <w:rFonts w:ascii="Times New Roman" w:hAnsi="Times New Roman" w:cs="Times New Roman"/>
          <w:sz w:val="24"/>
          <w:szCs w:val="24"/>
          <w:lang w:val="es-MX"/>
        </w:rPr>
        <w:t>.</w:t>
      </w:r>
      <w:r w:rsidR="00DD615D">
        <w:rPr>
          <w:rFonts w:ascii="Times New Roman" w:hAnsi="Times New Roman" w:cs="Times New Roman"/>
          <w:sz w:val="24"/>
          <w:szCs w:val="24"/>
          <w:lang w:val="es-MX"/>
        </w:rPr>
        <w:t xml:space="preserve"> Un grupo que se puede beneficiar es la comunidad indígena.</w:t>
      </w:r>
      <w:r>
        <w:rPr>
          <w:rFonts w:ascii="Times New Roman" w:hAnsi="Times New Roman" w:cs="Times New Roman"/>
          <w:sz w:val="24"/>
          <w:szCs w:val="24"/>
          <w:lang w:val="es-MX"/>
        </w:rPr>
        <w:t xml:space="preserve"> Los estudiantes pueden trabajar para la universidad y generar </w:t>
      </w:r>
      <w:r w:rsidR="00DD615D">
        <w:rPr>
          <w:rFonts w:ascii="Times New Roman" w:hAnsi="Times New Roman" w:cs="Times New Roman"/>
          <w:sz w:val="24"/>
          <w:szCs w:val="24"/>
          <w:lang w:val="es-MX"/>
        </w:rPr>
        <w:t xml:space="preserve">descuentos en pagos de colegiaturas. Otro punto atractivo de esta universidad es la disponibilidad de clases escolarizadas que siguen un itinerario predeterminado y la flexibilidad del no escolarizado. Los acuerdos que tiene la universidad por todo el estado facilitan la adquisición de empleo para los egresados. Ya que ITESO tiene una formación Jesuita, los estudiantes reciben una educación holística que prioriza al ser humano. </w:t>
      </w:r>
      <w:r w:rsidR="00DD615D">
        <w:rPr>
          <w:rFonts w:ascii="Times New Roman" w:hAnsi="Times New Roman" w:cs="Times New Roman"/>
          <w:sz w:val="24"/>
          <w:szCs w:val="24"/>
          <w:lang w:val="es-MX"/>
        </w:rPr>
        <w:t>En lo personal,</w:t>
      </w:r>
      <w:r w:rsidR="00DD615D">
        <w:rPr>
          <w:rFonts w:ascii="Times New Roman" w:hAnsi="Times New Roman" w:cs="Times New Roman"/>
          <w:sz w:val="24"/>
          <w:szCs w:val="24"/>
          <w:lang w:val="es-MX"/>
        </w:rPr>
        <w:t xml:space="preserve"> creo que mis colores </w:t>
      </w:r>
      <w:proofErr w:type="spellStart"/>
      <w:r w:rsidR="00DD615D">
        <w:rPr>
          <w:rFonts w:ascii="Times New Roman" w:hAnsi="Times New Roman" w:cs="Times New Roman"/>
          <w:sz w:val="24"/>
          <w:szCs w:val="24"/>
          <w:lang w:val="es-MX"/>
        </w:rPr>
        <w:t>itesianos</w:t>
      </w:r>
      <w:proofErr w:type="spellEnd"/>
      <w:r w:rsidR="00DD615D">
        <w:rPr>
          <w:rFonts w:ascii="Times New Roman" w:hAnsi="Times New Roman" w:cs="Times New Roman"/>
          <w:sz w:val="24"/>
          <w:szCs w:val="24"/>
          <w:lang w:val="es-MX"/>
        </w:rPr>
        <w:t xml:space="preserve"> se complementar</w:t>
      </w:r>
      <w:r w:rsidR="004D3839">
        <w:rPr>
          <w:rFonts w:ascii="Times New Roman" w:hAnsi="Times New Roman" w:cs="Times New Roman"/>
          <w:sz w:val="24"/>
          <w:szCs w:val="24"/>
          <w:lang w:val="es-MX"/>
        </w:rPr>
        <w:t>án</w:t>
      </w:r>
      <w:r w:rsidR="00DD615D">
        <w:rPr>
          <w:rFonts w:ascii="Times New Roman" w:hAnsi="Times New Roman" w:cs="Times New Roman"/>
          <w:sz w:val="24"/>
          <w:szCs w:val="24"/>
          <w:lang w:val="es-MX"/>
        </w:rPr>
        <w:t xml:space="preserve"> con una formación monarca de </w:t>
      </w:r>
      <w:r w:rsidR="004D3839">
        <w:rPr>
          <w:rFonts w:ascii="Times New Roman" w:hAnsi="Times New Roman" w:cs="Times New Roman"/>
          <w:sz w:val="24"/>
          <w:szCs w:val="24"/>
          <w:lang w:val="es-MX"/>
        </w:rPr>
        <w:t xml:space="preserve">Old Dominion </w:t>
      </w:r>
      <w:proofErr w:type="spellStart"/>
      <w:r w:rsidR="004D3839">
        <w:rPr>
          <w:rFonts w:ascii="Times New Roman" w:hAnsi="Times New Roman" w:cs="Times New Roman"/>
          <w:sz w:val="24"/>
          <w:szCs w:val="24"/>
          <w:lang w:val="es-MX"/>
        </w:rPr>
        <w:t>University</w:t>
      </w:r>
      <w:proofErr w:type="spellEnd"/>
      <w:r w:rsidR="004D3839">
        <w:rPr>
          <w:rFonts w:ascii="Times New Roman" w:hAnsi="Times New Roman" w:cs="Times New Roman"/>
          <w:sz w:val="24"/>
          <w:szCs w:val="24"/>
          <w:lang w:val="es-MX"/>
        </w:rPr>
        <w:t xml:space="preserve">, creando así más oportunidades de desarrollo. </w:t>
      </w:r>
    </w:p>
    <w:sectPr w:rsidR="00943F18" w:rsidRPr="00020D1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773400" w14:textId="77777777" w:rsidR="00EA65AC" w:rsidRDefault="00EA65AC" w:rsidP="005668BE">
      <w:pPr>
        <w:spacing w:after="0" w:line="240" w:lineRule="auto"/>
      </w:pPr>
      <w:r>
        <w:separator/>
      </w:r>
    </w:p>
  </w:endnote>
  <w:endnote w:type="continuationSeparator" w:id="0">
    <w:p w14:paraId="32463B93" w14:textId="77777777" w:rsidR="00EA65AC" w:rsidRDefault="00EA65AC" w:rsidP="00566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79F554" w14:textId="77777777" w:rsidR="00EA65AC" w:rsidRDefault="00EA65AC" w:rsidP="005668BE">
      <w:pPr>
        <w:spacing w:after="0" w:line="240" w:lineRule="auto"/>
      </w:pPr>
      <w:r>
        <w:separator/>
      </w:r>
    </w:p>
  </w:footnote>
  <w:footnote w:type="continuationSeparator" w:id="0">
    <w:p w14:paraId="1D07914F" w14:textId="77777777" w:rsidR="00EA65AC" w:rsidRDefault="00EA65AC" w:rsidP="005668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625747471"/>
      <w:docPartObj>
        <w:docPartGallery w:val="Page Numbers (Top of Page)"/>
        <w:docPartUnique/>
      </w:docPartObj>
    </w:sdtPr>
    <w:sdtEndPr>
      <w:rPr>
        <w:noProof/>
      </w:rPr>
    </w:sdtEndPr>
    <w:sdtContent>
      <w:p w14:paraId="0E71E90B" w14:textId="739769CC" w:rsidR="00AA1B93" w:rsidRPr="00EB2FD4" w:rsidRDefault="00AA1B93" w:rsidP="00094B52">
        <w:pPr>
          <w:pStyle w:val="Header"/>
          <w:jc w:val="right"/>
          <w:rPr>
            <w:rFonts w:ascii="Times New Roman" w:hAnsi="Times New Roman" w:cs="Times New Roman"/>
            <w:sz w:val="24"/>
            <w:szCs w:val="24"/>
          </w:rPr>
        </w:pPr>
        <w:r w:rsidRPr="00EB2FD4">
          <w:rPr>
            <w:rFonts w:ascii="Times New Roman" w:hAnsi="Times New Roman" w:cs="Times New Roman"/>
            <w:sz w:val="24"/>
            <w:szCs w:val="24"/>
          </w:rPr>
          <w:t xml:space="preserve">Arciga Powell </w:t>
        </w:r>
        <w:r w:rsidRPr="00EB2FD4">
          <w:rPr>
            <w:rFonts w:ascii="Times New Roman" w:hAnsi="Times New Roman" w:cs="Times New Roman"/>
            <w:sz w:val="24"/>
            <w:szCs w:val="24"/>
          </w:rPr>
          <w:fldChar w:fldCharType="begin"/>
        </w:r>
        <w:r w:rsidRPr="00EB2FD4">
          <w:rPr>
            <w:rFonts w:ascii="Times New Roman" w:hAnsi="Times New Roman" w:cs="Times New Roman"/>
            <w:sz w:val="24"/>
            <w:szCs w:val="24"/>
          </w:rPr>
          <w:instrText xml:space="preserve"> PAGE   \* MERGEFORMAT </w:instrText>
        </w:r>
        <w:r w:rsidRPr="00EB2FD4">
          <w:rPr>
            <w:rFonts w:ascii="Times New Roman" w:hAnsi="Times New Roman" w:cs="Times New Roman"/>
            <w:sz w:val="24"/>
            <w:szCs w:val="24"/>
          </w:rPr>
          <w:fldChar w:fldCharType="separate"/>
        </w:r>
        <w:r w:rsidRPr="00EB2FD4">
          <w:rPr>
            <w:rFonts w:ascii="Times New Roman" w:hAnsi="Times New Roman" w:cs="Times New Roman"/>
            <w:noProof/>
            <w:sz w:val="24"/>
            <w:szCs w:val="24"/>
          </w:rPr>
          <w:t>2</w:t>
        </w:r>
        <w:r w:rsidRPr="00EB2FD4">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B12C48"/>
    <w:multiLevelType w:val="hybridMultilevel"/>
    <w:tmpl w:val="6D108BEC"/>
    <w:lvl w:ilvl="0" w:tplc="8DEC373C">
      <w:start w:val="7"/>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9208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BE"/>
    <w:rsid w:val="00001ABB"/>
    <w:rsid w:val="00006F0B"/>
    <w:rsid w:val="00007A7E"/>
    <w:rsid w:val="00010262"/>
    <w:rsid w:val="00015062"/>
    <w:rsid w:val="00020AEB"/>
    <w:rsid w:val="00020D1D"/>
    <w:rsid w:val="00037848"/>
    <w:rsid w:val="00054453"/>
    <w:rsid w:val="00054907"/>
    <w:rsid w:val="00055B55"/>
    <w:rsid w:val="0006209C"/>
    <w:rsid w:val="00062A02"/>
    <w:rsid w:val="000660C4"/>
    <w:rsid w:val="000773BF"/>
    <w:rsid w:val="0008420C"/>
    <w:rsid w:val="00087AD4"/>
    <w:rsid w:val="00094B52"/>
    <w:rsid w:val="000A25EE"/>
    <w:rsid w:val="000C3FF0"/>
    <w:rsid w:val="000D4821"/>
    <w:rsid w:val="000F61A9"/>
    <w:rsid w:val="00102E9C"/>
    <w:rsid w:val="001065E7"/>
    <w:rsid w:val="00110D57"/>
    <w:rsid w:val="001137F2"/>
    <w:rsid w:val="0011529E"/>
    <w:rsid w:val="0013394E"/>
    <w:rsid w:val="00133FC2"/>
    <w:rsid w:val="00146AD0"/>
    <w:rsid w:val="00160B1F"/>
    <w:rsid w:val="00190D1E"/>
    <w:rsid w:val="001A3429"/>
    <w:rsid w:val="001C2C87"/>
    <w:rsid w:val="001D19B3"/>
    <w:rsid w:val="001D7610"/>
    <w:rsid w:val="001E0170"/>
    <w:rsid w:val="001F6FA9"/>
    <w:rsid w:val="00207149"/>
    <w:rsid w:val="00222611"/>
    <w:rsid w:val="002348C2"/>
    <w:rsid w:val="00236266"/>
    <w:rsid w:val="00237952"/>
    <w:rsid w:val="00242F19"/>
    <w:rsid w:val="002446E5"/>
    <w:rsid w:val="00246072"/>
    <w:rsid w:val="00263DBD"/>
    <w:rsid w:val="00265E42"/>
    <w:rsid w:val="0027677E"/>
    <w:rsid w:val="00277DD8"/>
    <w:rsid w:val="00281B67"/>
    <w:rsid w:val="00282235"/>
    <w:rsid w:val="00290650"/>
    <w:rsid w:val="002C2E3B"/>
    <w:rsid w:val="002D0F7F"/>
    <w:rsid w:val="002D10C0"/>
    <w:rsid w:val="002D6E43"/>
    <w:rsid w:val="002E3CDE"/>
    <w:rsid w:val="00305643"/>
    <w:rsid w:val="00310229"/>
    <w:rsid w:val="00312000"/>
    <w:rsid w:val="00316A18"/>
    <w:rsid w:val="00322A8A"/>
    <w:rsid w:val="00323228"/>
    <w:rsid w:val="00326D62"/>
    <w:rsid w:val="00336097"/>
    <w:rsid w:val="00382519"/>
    <w:rsid w:val="00384DA0"/>
    <w:rsid w:val="00391E09"/>
    <w:rsid w:val="003B1CC3"/>
    <w:rsid w:val="003C7C12"/>
    <w:rsid w:val="003D230D"/>
    <w:rsid w:val="003D4B15"/>
    <w:rsid w:val="003D6677"/>
    <w:rsid w:val="003E5842"/>
    <w:rsid w:val="003E78CC"/>
    <w:rsid w:val="003F1131"/>
    <w:rsid w:val="00401952"/>
    <w:rsid w:val="00410582"/>
    <w:rsid w:val="00414C0A"/>
    <w:rsid w:val="00416995"/>
    <w:rsid w:val="00424845"/>
    <w:rsid w:val="00436825"/>
    <w:rsid w:val="004452DE"/>
    <w:rsid w:val="0044648D"/>
    <w:rsid w:val="004464DA"/>
    <w:rsid w:val="00452C65"/>
    <w:rsid w:val="00456ABE"/>
    <w:rsid w:val="00460653"/>
    <w:rsid w:val="00462606"/>
    <w:rsid w:val="00465029"/>
    <w:rsid w:val="004656F6"/>
    <w:rsid w:val="00495C3E"/>
    <w:rsid w:val="004A60A4"/>
    <w:rsid w:val="004A72D2"/>
    <w:rsid w:val="004D3839"/>
    <w:rsid w:val="004D5C7C"/>
    <w:rsid w:val="004E031B"/>
    <w:rsid w:val="004E4350"/>
    <w:rsid w:val="004E6FE0"/>
    <w:rsid w:val="004F6160"/>
    <w:rsid w:val="0054072A"/>
    <w:rsid w:val="00543ED7"/>
    <w:rsid w:val="00550288"/>
    <w:rsid w:val="00551F44"/>
    <w:rsid w:val="005668BE"/>
    <w:rsid w:val="00575706"/>
    <w:rsid w:val="00583F7C"/>
    <w:rsid w:val="005852C6"/>
    <w:rsid w:val="005904E5"/>
    <w:rsid w:val="005961E0"/>
    <w:rsid w:val="005C08B6"/>
    <w:rsid w:val="005C0C25"/>
    <w:rsid w:val="005F4262"/>
    <w:rsid w:val="00603160"/>
    <w:rsid w:val="00605188"/>
    <w:rsid w:val="00606923"/>
    <w:rsid w:val="00611453"/>
    <w:rsid w:val="00613B88"/>
    <w:rsid w:val="0062482A"/>
    <w:rsid w:val="00624E5E"/>
    <w:rsid w:val="00626DB9"/>
    <w:rsid w:val="0063126C"/>
    <w:rsid w:val="006512BB"/>
    <w:rsid w:val="006532AF"/>
    <w:rsid w:val="0065340E"/>
    <w:rsid w:val="00653FC5"/>
    <w:rsid w:val="00656833"/>
    <w:rsid w:val="00671F21"/>
    <w:rsid w:val="00690599"/>
    <w:rsid w:val="0069315C"/>
    <w:rsid w:val="006A38A0"/>
    <w:rsid w:val="006A51C2"/>
    <w:rsid w:val="006A5A49"/>
    <w:rsid w:val="006B0099"/>
    <w:rsid w:val="006C32EF"/>
    <w:rsid w:val="006C4249"/>
    <w:rsid w:val="006C67C6"/>
    <w:rsid w:val="006E486D"/>
    <w:rsid w:val="006F44CF"/>
    <w:rsid w:val="006F52D5"/>
    <w:rsid w:val="0071768F"/>
    <w:rsid w:val="0072430A"/>
    <w:rsid w:val="00725773"/>
    <w:rsid w:val="00732D8D"/>
    <w:rsid w:val="007346BC"/>
    <w:rsid w:val="00790DFB"/>
    <w:rsid w:val="00795D1B"/>
    <w:rsid w:val="007C3BFD"/>
    <w:rsid w:val="007C429D"/>
    <w:rsid w:val="007C52CC"/>
    <w:rsid w:val="007C6FD8"/>
    <w:rsid w:val="007D1B5C"/>
    <w:rsid w:val="007E4F14"/>
    <w:rsid w:val="007E60FB"/>
    <w:rsid w:val="007E6353"/>
    <w:rsid w:val="007E69DD"/>
    <w:rsid w:val="007F00B3"/>
    <w:rsid w:val="00821C45"/>
    <w:rsid w:val="00825451"/>
    <w:rsid w:val="008429AE"/>
    <w:rsid w:val="0085597D"/>
    <w:rsid w:val="008A358A"/>
    <w:rsid w:val="008C1640"/>
    <w:rsid w:val="008C3690"/>
    <w:rsid w:val="008D4911"/>
    <w:rsid w:val="008E71B7"/>
    <w:rsid w:val="008F43A2"/>
    <w:rsid w:val="0090207F"/>
    <w:rsid w:val="00905AA2"/>
    <w:rsid w:val="00911F39"/>
    <w:rsid w:val="00927A8C"/>
    <w:rsid w:val="00933BE3"/>
    <w:rsid w:val="00936F59"/>
    <w:rsid w:val="00943F18"/>
    <w:rsid w:val="00943F88"/>
    <w:rsid w:val="009448E6"/>
    <w:rsid w:val="009463F5"/>
    <w:rsid w:val="00955915"/>
    <w:rsid w:val="00955B65"/>
    <w:rsid w:val="009670EA"/>
    <w:rsid w:val="00971C79"/>
    <w:rsid w:val="00971E03"/>
    <w:rsid w:val="00973CC6"/>
    <w:rsid w:val="00975358"/>
    <w:rsid w:val="009924A4"/>
    <w:rsid w:val="009A1202"/>
    <w:rsid w:val="009B4BFF"/>
    <w:rsid w:val="009B6B9C"/>
    <w:rsid w:val="009D1894"/>
    <w:rsid w:val="009F5B06"/>
    <w:rsid w:val="00A003EC"/>
    <w:rsid w:val="00A00548"/>
    <w:rsid w:val="00A02C40"/>
    <w:rsid w:val="00A05407"/>
    <w:rsid w:val="00A4093E"/>
    <w:rsid w:val="00A5201C"/>
    <w:rsid w:val="00AA1B93"/>
    <w:rsid w:val="00AA6C93"/>
    <w:rsid w:val="00AB00E5"/>
    <w:rsid w:val="00AC4A82"/>
    <w:rsid w:val="00AD3010"/>
    <w:rsid w:val="00AD53E4"/>
    <w:rsid w:val="00AE271F"/>
    <w:rsid w:val="00B17F85"/>
    <w:rsid w:val="00B33F64"/>
    <w:rsid w:val="00B35381"/>
    <w:rsid w:val="00B52101"/>
    <w:rsid w:val="00B563A3"/>
    <w:rsid w:val="00B60E1E"/>
    <w:rsid w:val="00B63279"/>
    <w:rsid w:val="00B6789C"/>
    <w:rsid w:val="00B80B79"/>
    <w:rsid w:val="00B821DE"/>
    <w:rsid w:val="00B9034B"/>
    <w:rsid w:val="00B90468"/>
    <w:rsid w:val="00BA3AFE"/>
    <w:rsid w:val="00BA3FCE"/>
    <w:rsid w:val="00BB0AFE"/>
    <w:rsid w:val="00BC5C2C"/>
    <w:rsid w:val="00BD5046"/>
    <w:rsid w:val="00BE4F14"/>
    <w:rsid w:val="00BE778D"/>
    <w:rsid w:val="00C27281"/>
    <w:rsid w:val="00C30CDB"/>
    <w:rsid w:val="00C41BAE"/>
    <w:rsid w:val="00C55072"/>
    <w:rsid w:val="00C56601"/>
    <w:rsid w:val="00C577ED"/>
    <w:rsid w:val="00C61CCE"/>
    <w:rsid w:val="00C662FE"/>
    <w:rsid w:val="00C74E0E"/>
    <w:rsid w:val="00C831D3"/>
    <w:rsid w:val="00C94B4B"/>
    <w:rsid w:val="00CA06F8"/>
    <w:rsid w:val="00CA369A"/>
    <w:rsid w:val="00CC2E83"/>
    <w:rsid w:val="00CF003C"/>
    <w:rsid w:val="00D04388"/>
    <w:rsid w:val="00D168C6"/>
    <w:rsid w:val="00D417B1"/>
    <w:rsid w:val="00D51D9D"/>
    <w:rsid w:val="00D75696"/>
    <w:rsid w:val="00D921A5"/>
    <w:rsid w:val="00DA5BCC"/>
    <w:rsid w:val="00DA7A26"/>
    <w:rsid w:val="00DB2569"/>
    <w:rsid w:val="00DB335E"/>
    <w:rsid w:val="00DD615D"/>
    <w:rsid w:val="00DF2F85"/>
    <w:rsid w:val="00E03B99"/>
    <w:rsid w:val="00E31E6B"/>
    <w:rsid w:val="00E34F74"/>
    <w:rsid w:val="00E43377"/>
    <w:rsid w:val="00E44A74"/>
    <w:rsid w:val="00E60E00"/>
    <w:rsid w:val="00E625A5"/>
    <w:rsid w:val="00E6276F"/>
    <w:rsid w:val="00E71C75"/>
    <w:rsid w:val="00E72BEA"/>
    <w:rsid w:val="00E7438C"/>
    <w:rsid w:val="00E85AA2"/>
    <w:rsid w:val="00E94010"/>
    <w:rsid w:val="00EA2CB2"/>
    <w:rsid w:val="00EA4638"/>
    <w:rsid w:val="00EA65AC"/>
    <w:rsid w:val="00EA7FDB"/>
    <w:rsid w:val="00EB2FD4"/>
    <w:rsid w:val="00EB65B7"/>
    <w:rsid w:val="00ED2510"/>
    <w:rsid w:val="00ED5490"/>
    <w:rsid w:val="00EF2F29"/>
    <w:rsid w:val="00F008EB"/>
    <w:rsid w:val="00F04D8C"/>
    <w:rsid w:val="00F06D11"/>
    <w:rsid w:val="00F239E1"/>
    <w:rsid w:val="00F3125B"/>
    <w:rsid w:val="00F40AAB"/>
    <w:rsid w:val="00F447F3"/>
    <w:rsid w:val="00F46EED"/>
    <w:rsid w:val="00F54E54"/>
    <w:rsid w:val="00F63405"/>
    <w:rsid w:val="00F64543"/>
    <w:rsid w:val="00F70BB6"/>
    <w:rsid w:val="00F72476"/>
    <w:rsid w:val="00F824AF"/>
    <w:rsid w:val="00F905A4"/>
    <w:rsid w:val="00F926AC"/>
    <w:rsid w:val="00F93114"/>
    <w:rsid w:val="00F9492A"/>
    <w:rsid w:val="00FA45B7"/>
    <w:rsid w:val="00FB35F9"/>
    <w:rsid w:val="00FC43E0"/>
    <w:rsid w:val="00FC7BA1"/>
    <w:rsid w:val="00FD690B"/>
    <w:rsid w:val="00FD7EF7"/>
    <w:rsid w:val="00FE4E23"/>
    <w:rsid w:val="00FF40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56B9C"/>
  <w15:chartTrackingRefBased/>
  <w15:docId w15:val="{136CA73D-78D2-4E96-AACF-BA9B79296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68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68BE"/>
  </w:style>
  <w:style w:type="paragraph" w:styleId="Footer">
    <w:name w:val="footer"/>
    <w:basedOn w:val="Normal"/>
    <w:link w:val="FooterChar"/>
    <w:uiPriority w:val="99"/>
    <w:unhideWhenUsed/>
    <w:rsid w:val="005668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68BE"/>
  </w:style>
  <w:style w:type="character" w:styleId="Hyperlink">
    <w:name w:val="Hyperlink"/>
    <w:basedOn w:val="DefaultParagraphFont"/>
    <w:uiPriority w:val="99"/>
    <w:unhideWhenUsed/>
    <w:rsid w:val="00D417B1"/>
    <w:rPr>
      <w:color w:val="0563C1" w:themeColor="hyperlink"/>
      <w:u w:val="single"/>
    </w:rPr>
  </w:style>
  <w:style w:type="character" w:styleId="UnresolvedMention">
    <w:name w:val="Unresolved Mention"/>
    <w:basedOn w:val="DefaultParagraphFont"/>
    <w:uiPriority w:val="99"/>
    <w:semiHidden/>
    <w:unhideWhenUsed/>
    <w:rsid w:val="00D417B1"/>
    <w:rPr>
      <w:color w:val="605E5C"/>
      <w:shd w:val="clear" w:color="auto" w:fill="E1DFDD"/>
    </w:rPr>
  </w:style>
  <w:style w:type="character" w:styleId="FollowedHyperlink">
    <w:name w:val="FollowedHyperlink"/>
    <w:basedOn w:val="DefaultParagraphFont"/>
    <w:uiPriority w:val="99"/>
    <w:semiHidden/>
    <w:unhideWhenUsed/>
    <w:rsid w:val="00D417B1"/>
    <w:rPr>
      <w:color w:val="954F72" w:themeColor="followedHyperlink"/>
      <w:u w:val="single"/>
    </w:rPr>
  </w:style>
  <w:style w:type="paragraph" w:styleId="ListParagraph">
    <w:name w:val="List Paragraph"/>
    <w:basedOn w:val="Normal"/>
    <w:uiPriority w:val="34"/>
    <w:qFormat/>
    <w:rsid w:val="00671F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6028019">
      <w:bodyDiv w:val="1"/>
      <w:marLeft w:val="0"/>
      <w:marRight w:val="0"/>
      <w:marTop w:val="0"/>
      <w:marBottom w:val="0"/>
      <w:divBdr>
        <w:top w:val="none" w:sz="0" w:space="0" w:color="auto"/>
        <w:left w:val="none" w:sz="0" w:space="0" w:color="auto"/>
        <w:bottom w:val="none" w:sz="0" w:space="0" w:color="auto"/>
        <w:right w:val="none" w:sz="0" w:space="0" w:color="auto"/>
      </w:divBdr>
      <w:divsChild>
        <w:div w:id="1883177198">
          <w:marLeft w:val="0"/>
          <w:marRight w:val="0"/>
          <w:marTop w:val="0"/>
          <w:marBottom w:val="0"/>
          <w:divBdr>
            <w:top w:val="none" w:sz="0" w:space="0" w:color="auto"/>
            <w:left w:val="none" w:sz="0" w:space="0" w:color="auto"/>
            <w:bottom w:val="single" w:sz="6" w:space="0" w:color="444444"/>
            <w:right w:val="none" w:sz="0" w:space="0" w:color="auto"/>
          </w:divBdr>
        </w:div>
      </w:divsChild>
    </w:div>
    <w:div w:id="1239443426">
      <w:bodyDiv w:val="1"/>
      <w:marLeft w:val="0"/>
      <w:marRight w:val="0"/>
      <w:marTop w:val="0"/>
      <w:marBottom w:val="0"/>
      <w:divBdr>
        <w:top w:val="none" w:sz="0" w:space="0" w:color="auto"/>
        <w:left w:val="none" w:sz="0" w:space="0" w:color="auto"/>
        <w:bottom w:val="none" w:sz="0" w:space="0" w:color="auto"/>
        <w:right w:val="none" w:sz="0" w:space="0" w:color="auto"/>
      </w:divBdr>
    </w:div>
    <w:div w:id="2106923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561</Words>
  <Characters>3202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Tidewater Community College</Company>
  <LinksUpToDate>false</LinksUpToDate>
  <CharactersWithSpaces>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Travis Baran</dc:creator>
  <cp:keywords/>
  <dc:description/>
  <cp:lastModifiedBy>Daniel Arciga Powell</cp:lastModifiedBy>
  <cp:revision>2</cp:revision>
  <dcterms:created xsi:type="dcterms:W3CDTF">2022-10-18T00:33:00Z</dcterms:created>
  <dcterms:modified xsi:type="dcterms:W3CDTF">2022-10-18T00:33:00Z</dcterms:modified>
</cp:coreProperties>
</file>