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639" w:rsidRDefault="00591950" w:rsidP="00966184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bookmarkStart w:id="0" w:name="_GoBack"/>
      <w:bookmarkEnd w:id="0"/>
      <w:r w:rsidR="00966184" w:rsidRPr="00966184">
        <w:rPr>
          <w:b/>
          <w:sz w:val="28"/>
          <w:szCs w:val="28"/>
        </w:rPr>
        <w:t>ecommended Settings for Organizational Accounts</w:t>
      </w:r>
    </w:p>
    <w:p w:rsidR="00966184" w:rsidRDefault="00966184" w:rsidP="00966184">
      <w:pPr>
        <w:spacing w:after="0" w:line="276" w:lineRule="auto"/>
        <w:jc w:val="center"/>
      </w:pPr>
    </w:p>
    <w:p w:rsidR="00966184" w:rsidRPr="00966184" w:rsidRDefault="00966184" w:rsidP="00966184">
      <w:pPr>
        <w:spacing w:after="0" w:line="276" w:lineRule="auto"/>
        <w:rPr>
          <w:b/>
          <w:i/>
        </w:rPr>
      </w:pPr>
      <w:r w:rsidRPr="00966184">
        <w:rPr>
          <w:b/>
          <w:i/>
        </w:rPr>
        <w:t>General Tab</w:t>
      </w:r>
    </w:p>
    <w:p w:rsidR="00966184" w:rsidRDefault="00966184" w:rsidP="00966184">
      <w:pPr>
        <w:spacing w:after="0" w:line="276" w:lineRule="auto"/>
      </w:pPr>
      <w:r>
        <w:t>Add an organizational description and a logo.</w:t>
      </w:r>
    </w:p>
    <w:p w:rsidR="00966184" w:rsidRDefault="00966184" w:rsidP="00966184">
      <w:pPr>
        <w:spacing w:after="0" w:line="276" w:lineRule="auto"/>
      </w:pPr>
      <w:r>
        <w:t>Contact us should be set to the main org admin.</w:t>
      </w:r>
    </w:p>
    <w:p w:rsidR="00966184" w:rsidRPr="00EC11EF" w:rsidRDefault="00966184" w:rsidP="00966184">
      <w:pPr>
        <w:spacing w:after="0" w:line="276" w:lineRule="auto"/>
        <w:rPr>
          <w:b/>
          <w:i/>
          <w:sz w:val="16"/>
          <w:szCs w:val="16"/>
        </w:rPr>
      </w:pPr>
    </w:p>
    <w:p w:rsidR="00966184" w:rsidRDefault="00966184" w:rsidP="00966184">
      <w:pPr>
        <w:spacing w:after="0" w:line="276" w:lineRule="auto"/>
        <w:rPr>
          <w:b/>
          <w:i/>
        </w:rPr>
      </w:pPr>
      <w:r>
        <w:rPr>
          <w:b/>
          <w:i/>
        </w:rPr>
        <w:t>Home Page</w:t>
      </w:r>
      <w:r w:rsidR="004006F4">
        <w:rPr>
          <w:b/>
          <w:i/>
        </w:rPr>
        <w:t xml:space="preserve"> Tab</w:t>
      </w:r>
    </w:p>
    <w:p w:rsidR="00966184" w:rsidRPr="00966184" w:rsidRDefault="00966184" w:rsidP="00966184">
      <w:pPr>
        <w:spacing w:after="0" w:line="276" w:lineRule="auto"/>
      </w:pPr>
      <w:r w:rsidRPr="00966184">
        <w:t>Select or upload a background image. Reco</w:t>
      </w:r>
      <w:r w:rsidR="009B27F5">
        <w:t>mmended size is 960 pixels wide and 180 pixels tall.</w:t>
      </w:r>
    </w:p>
    <w:p w:rsidR="004006F4" w:rsidRDefault="00966184" w:rsidP="00966184">
      <w:pPr>
        <w:spacing w:after="0" w:line="276" w:lineRule="auto"/>
        <w:rPr>
          <w:noProof/>
        </w:rPr>
      </w:pPr>
      <w:r w:rsidRPr="00966184">
        <w:t>Featured Content is set to the group with Map Portal in its name.</w:t>
      </w:r>
      <w:r w:rsidRPr="00966184">
        <w:rPr>
          <w:noProof/>
        </w:rPr>
        <w:t xml:space="preserve"> </w:t>
      </w:r>
    </w:p>
    <w:p w:rsidR="00966184" w:rsidRDefault="004006F4" w:rsidP="00966184">
      <w:pPr>
        <w:spacing w:after="0" w:line="276" w:lineRule="auto"/>
        <w:rPr>
          <w:b/>
          <w:i/>
        </w:rPr>
      </w:pPr>
      <w:r>
        <w:rPr>
          <w:noProof/>
        </w:rPr>
        <w:t>This group controls what is shown on the org’s front page.</w:t>
      </w:r>
      <w:r w:rsidR="00966184">
        <w:rPr>
          <w:noProof/>
        </w:rPr>
        <w:drawing>
          <wp:inline distT="0" distB="0" distL="0" distR="0" wp14:anchorId="3B336336" wp14:editId="65408229">
            <wp:extent cx="5943600" cy="1459230"/>
            <wp:effectExtent l="19050" t="19050" r="19050" b="266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592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66184" w:rsidRPr="00EC11EF" w:rsidRDefault="00966184" w:rsidP="00966184">
      <w:pPr>
        <w:spacing w:after="0" w:line="276" w:lineRule="auto"/>
        <w:rPr>
          <w:b/>
          <w:i/>
          <w:sz w:val="16"/>
          <w:szCs w:val="16"/>
        </w:rPr>
      </w:pPr>
    </w:p>
    <w:p w:rsidR="00966184" w:rsidRDefault="00966184" w:rsidP="00966184">
      <w:pPr>
        <w:spacing w:after="0" w:line="276" w:lineRule="auto"/>
        <w:rPr>
          <w:b/>
          <w:i/>
        </w:rPr>
      </w:pPr>
      <w:r>
        <w:rPr>
          <w:b/>
          <w:i/>
        </w:rPr>
        <w:t>Gallery</w:t>
      </w:r>
      <w:r w:rsidR="004006F4">
        <w:rPr>
          <w:b/>
          <w:i/>
        </w:rPr>
        <w:t xml:space="preserve"> Tab</w:t>
      </w:r>
    </w:p>
    <w:p w:rsidR="004006F4" w:rsidRDefault="004006F4" w:rsidP="00966184">
      <w:pPr>
        <w:spacing w:after="0" w:line="276" w:lineRule="auto"/>
      </w:pPr>
      <w:r w:rsidRPr="004006F4">
        <w:t>Gallery is set to the group with the Map Portal in its name.</w:t>
      </w:r>
    </w:p>
    <w:p w:rsidR="004006F4" w:rsidRPr="004006F4" w:rsidRDefault="004006F4" w:rsidP="00966184">
      <w:pPr>
        <w:spacing w:after="0" w:line="276" w:lineRule="auto"/>
      </w:pPr>
      <w:r>
        <w:t>This group controls what maps and apps are shown in the Gallery.</w:t>
      </w:r>
    </w:p>
    <w:p w:rsidR="00966184" w:rsidRDefault="00966184" w:rsidP="00966184">
      <w:pPr>
        <w:spacing w:after="0" w:line="276" w:lineRule="auto"/>
        <w:rPr>
          <w:b/>
          <w:i/>
        </w:rPr>
      </w:pPr>
      <w:r>
        <w:rPr>
          <w:noProof/>
        </w:rPr>
        <w:drawing>
          <wp:inline distT="0" distB="0" distL="0" distR="0" wp14:anchorId="2CF945E0" wp14:editId="5B8A4337">
            <wp:extent cx="5943600" cy="1482725"/>
            <wp:effectExtent l="19050" t="19050" r="19050" b="222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27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006F4" w:rsidRPr="00EC11EF" w:rsidRDefault="004006F4" w:rsidP="00966184">
      <w:pPr>
        <w:spacing w:after="0" w:line="276" w:lineRule="auto"/>
        <w:rPr>
          <w:b/>
          <w:i/>
          <w:sz w:val="16"/>
          <w:szCs w:val="16"/>
        </w:rPr>
      </w:pPr>
    </w:p>
    <w:p w:rsidR="004006F4" w:rsidRDefault="004006F4" w:rsidP="00966184">
      <w:pPr>
        <w:spacing w:after="0" w:line="276" w:lineRule="auto"/>
        <w:rPr>
          <w:b/>
          <w:i/>
        </w:rPr>
      </w:pPr>
      <w:r>
        <w:rPr>
          <w:b/>
          <w:i/>
        </w:rPr>
        <w:t>Map Tab</w:t>
      </w:r>
    </w:p>
    <w:p w:rsidR="004006F4" w:rsidRPr="004006F4" w:rsidRDefault="004006F4" w:rsidP="00966184">
      <w:pPr>
        <w:spacing w:after="0" w:line="276" w:lineRule="auto"/>
      </w:pPr>
      <w:r w:rsidRPr="004006F4">
        <w:t>Keep defaults. Map is set to open in the United States.</w:t>
      </w:r>
    </w:p>
    <w:p w:rsidR="004006F4" w:rsidRPr="00EC11EF" w:rsidRDefault="004006F4" w:rsidP="00966184">
      <w:pPr>
        <w:spacing w:after="0" w:line="276" w:lineRule="auto"/>
        <w:rPr>
          <w:b/>
          <w:i/>
          <w:sz w:val="16"/>
          <w:szCs w:val="16"/>
        </w:rPr>
      </w:pPr>
    </w:p>
    <w:p w:rsidR="004006F4" w:rsidRDefault="004006F4" w:rsidP="00966184">
      <w:pPr>
        <w:spacing w:after="0" w:line="276" w:lineRule="auto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3167239</wp:posOffset>
            </wp:positionH>
            <wp:positionV relativeFrom="paragraph">
              <wp:posOffset>86893</wp:posOffset>
            </wp:positionV>
            <wp:extent cx="2852420" cy="1216660"/>
            <wp:effectExtent l="19050" t="19050" r="24130" b="2159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420" cy="12166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</w:rPr>
        <w:t>Item Details Tag</w:t>
      </w:r>
    </w:p>
    <w:p w:rsidR="004006F4" w:rsidRDefault="004006F4" w:rsidP="00966184">
      <w:pPr>
        <w:spacing w:after="0" w:line="276" w:lineRule="auto"/>
        <w:rPr>
          <w:b/>
          <w:i/>
        </w:rPr>
      </w:pPr>
      <w:r w:rsidRPr="004006F4">
        <w:t>Unless you want the students to provide comments on each other’s maps, deselect the Allow members to view and add comments to items.</w:t>
      </w:r>
      <w:r w:rsidRPr="004006F4">
        <w:rPr>
          <w:noProof/>
        </w:rPr>
        <w:t xml:space="preserve"> </w:t>
      </w:r>
    </w:p>
    <w:p w:rsidR="004006F4" w:rsidRDefault="004006F4">
      <w:pPr>
        <w:rPr>
          <w:b/>
          <w:i/>
        </w:rPr>
      </w:pPr>
      <w:r>
        <w:rPr>
          <w:b/>
          <w:i/>
        </w:rPr>
        <w:br w:type="page"/>
      </w:r>
    </w:p>
    <w:p w:rsidR="004006F4" w:rsidRDefault="004006F4" w:rsidP="00966184">
      <w:pPr>
        <w:spacing w:after="0" w:line="276" w:lineRule="auto"/>
        <w:rPr>
          <w:b/>
          <w:i/>
        </w:rPr>
      </w:pPr>
      <w:r>
        <w:rPr>
          <w:b/>
          <w:i/>
        </w:rPr>
        <w:lastRenderedPageBreak/>
        <w:t>Groups Tab</w:t>
      </w:r>
    </w:p>
    <w:p w:rsidR="004006F4" w:rsidRPr="004006F4" w:rsidRDefault="004006F4" w:rsidP="00966184">
      <w:pPr>
        <w:spacing w:after="0" w:line="276" w:lineRule="auto"/>
      </w:pPr>
      <w:r w:rsidRPr="004006F4">
        <w:t>Controls which content is shown in the Gallery. Of note here is the ESRI Featured Groups. Keep what is there and add more if you wish.</w:t>
      </w:r>
    </w:p>
    <w:p w:rsidR="004006F4" w:rsidRDefault="004006F4" w:rsidP="00966184">
      <w:pPr>
        <w:spacing w:after="0" w:line="276" w:lineRule="auto"/>
        <w:rPr>
          <w:b/>
          <w:i/>
        </w:rPr>
      </w:pPr>
      <w:r>
        <w:rPr>
          <w:noProof/>
        </w:rPr>
        <w:drawing>
          <wp:inline distT="0" distB="0" distL="0" distR="0" wp14:anchorId="4261599B" wp14:editId="2E1B063F">
            <wp:extent cx="5943600" cy="22631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6F4" w:rsidRDefault="004006F4" w:rsidP="00966184">
      <w:pPr>
        <w:spacing w:after="0" w:line="276" w:lineRule="auto"/>
        <w:rPr>
          <w:b/>
          <w:i/>
        </w:rPr>
      </w:pPr>
      <w:r>
        <w:rPr>
          <w:b/>
          <w:i/>
        </w:rPr>
        <w:t>Utility Services</w:t>
      </w:r>
    </w:p>
    <w:p w:rsidR="004006F4" w:rsidRDefault="004006F4" w:rsidP="00966184">
      <w:pPr>
        <w:spacing w:after="0" w:line="276" w:lineRule="auto"/>
      </w:pPr>
      <w:r w:rsidRPr="004006F4">
        <w:t xml:space="preserve">Keep the defaults. </w:t>
      </w:r>
    </w:p>
    <w:p w:rsidR="007B4EFF" w:rsidRPr="00EC11EF" w:rsidRDefault="007B4EFF" w:rsidP="00966184">
      <w:pPr>
        <w:spacing w:after="0" w:line="276" w:lineRule="auto"/>
        <w:rPr>
          <w:b/>
          <w:i/>
          <w:sz w:val="16"/>
          <w:szCs w:val="16"/>
        </w:rPr>
      </w:pPr>
    </w:p>
    <w:p w:rsidR="00966184" w:rsidRPr="00966184" w:rsidRDefault="00966184" w:rsidP="00966184">
      <w:pPr>
        <w:spacing w:after="0" w:line="276" w:lineRule="auto"/>
        <w:rPr>
          <w:b/>
          <w:i/>
        </w:rPr>
      </w:pPr>
      <w:r w:rsidRPr="00966184">
        <w:rPr>
          <w:b/>
          <w:i/>
        </w:rPr>
        <w:t>Roles</w:t>
      </w:r>
      <w:r>
        <w:rPr>
          <w:b/>
          <w:i/>
        </w:rPr>
        <w:t xml:space="preserve"> Tab</w:t>
      </w:r>
    </w:p>
    <w:p w:rsidR="00966184" w:rsidRPr="00966184" w:rsidRDefault="00966184" w:rsidP="00966184">
      <w:pPr>
        <w:spacing w:after="0" w:line="276" w:lineRule="auto"/>
      </w:pPr>
      <w:r w:rsidRPr="00966184">
        <w:t xml:space="preserve">Teacher Limited aka </w:t>
      </w:r>
      <w:proofErr w:type="spellStart"/>
      <w:r w:rsidRPr="00966184">
        <w:t>TeacherL</w:t>
      </w:r>
      <w:proofErr w:type="spellEnd"/>
    </w:p>
    <w:p w:rsidR="00966184" w:rsidRDefault="00966184" w:rsidP="00966184">
      <w:pPr>
        <w:spacing w:after="0" w:line="276" w:lineRule="auto"/>
      </w:pPr>
      <w:r w:rsidRPr="00966184">
        <w:t xml:space="preserve">Rationale: To prevent teachers from </w:t>
      </w:r>
      <w:proofErr w:type="spellStart"/>
      <w:r w:rsidRPr="00966184">
        <w:t>accidentially</w:t>
      </w:r>
      <w:proofErr w:type="spellEnd"/>
      <w:r w:rsidRPr="00966184">
        <w:t xml:space="preserve"> consuming credits.</w:t>
      </w:r>
    </w:p>
    <w:p w:rsidR="00966184" w:rsidRPr="00966184" w:rsidRDefault="00966184" w:rsidP="00966184">
      <w:pPr>
        <w:spacing w:after="0" w:line="276" w:lineRule="auto"/>
      </w:pPr>
      <w:r>
        <w:t>Teachers assign members to their classes and have the right to reassign ownership of a product. This is useful when doing collaborative assignments, the “keeper of the map” can be temporarily reassigned.</w:t>
      </w:r>
    </w:p>
    <w:p w:rsidR="00966184" w:rsidRDefault="00966184" w:rsidP="00966184">
      <w:pPr>
        <w:spacing w:after="0" w:line="276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8FF3D25" wp14:editId="489F338A">
            <wp:extent cx="5024148" cy="3569507"/>
            <wp:effectExtent l="19050" t="19050" r="24130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4307" cy="357672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66184" w:rsidRPr="00966184" w:rsidRDefault="00966184" w:rsidP="00966184">
      <w:pPr>
        <w:spacing w:after="0" w:line="276" w:lineRule="auto"/>
      </w:pPr>
      <w:r w:rsidRPr="00966184">
        <w:t xml:space="preserve">If there is a need to publish a csv by location, e.g., state, </w:t>
      </w:r>
      <w:proofErr w:type="spellStart"/>
      <w:proofErr w:type="gramStart"/>
      <w:r w:rsidRPr="00966184">
        <w:t>country,address</w:t>
      </w:r>
      <w:proofErr w:type="spellEnd"/>
      <w:proofErr w:type="gramEnd"/>
      <w:r w:rsidRPr="00966184">
        <w:t>,</w:t>
      </w:r>
    </w:p>
    <w:p w:rsidR="00966184" w:rsidRDefault="00966184" w:rsidP="00966184">
      <w:pPr>
        <w:spacing w:after="0" w:line="276" w:lineRule="auto"/>
      </w:pPr>
      <w:r w:rsidRPr="00966184">
        <w:lastRenderedPageBreak/>
        <w:t xml:space="preserve">Make sure the geocoding option is turned on. Best to locate places by </w:t>
      </w:r>
      <w:proofErr w:type="spellStart"/>
      <w:proofErr w:type="gramStart"/>
      <w:r w:rsidRPr="00966184">
        <w:t>lat,long</w:t>
      </w:r>
      <w:proofErr w:type="spellEnd"/>
      <w:r>
        <w:t>.</w:t>
      </w:r>
      <w:proofErr w:type="gramEnd"/>
    </w:p>
    <w:p w:rsidR="00966184" w:rsidRPr="00EC11EF" w:rsidRDefault="00966184" w:rsidP="00966184">
      <w:pPr>
        <w:spacing w:after="0" w:line="276" w:lineRule="auto"/>
        <w:rPr>
          <w:b/>
          <w:sz w:val="16"/>
          <w:szCs w:val="16"/>
        </w:rPr>
      </w:pPr>
    </w:p>
    <w:p w:rsidR="00966184" w:rsidRDefault="00966184" w:rsidP="00966184">
      <w:pPr>
        <w:spacing w:after="0" w:line="276" w:lineRule="auto"/>
        <w:rPr>
          <w:b/>
        </w:rPr>
      </w:pPr>
      <w:r w:rsidRPr="007B4EFF">
        <w:rPr>
          <w:b/>
        </w:rPr>
        <w:t xml:space="preserve">Student Limited </w:t>
      </w:r>
      <w:proofErr w:type="gramStart"/>
      <w:r w:rsidRPr="007B4EFF">
        <w:rPr>
          <w:b/>
        </w:rPr>
        <w:t>aka</w:t>
      </w:r>
      <w:proofErr w:type="gramEnd"/>
      <w:r w:rsidRPr="007B4EFF">
        <w:rPr>
          <w:b/>
        </w:rPr>
        <w:t xml:space="preserve"> Student L</w:t>
      </w:r>
    </w:p>
    <w:p w:rsidR="007B4EFF" w:rsidRPr="007B4EFF" w:rsidRDefault="007B4EFF" w:rsidP="00966184">
      <w:pPr>
        <w:spacing w:after="0" w:line="276" w:lineRule="auto"/>
      </w:pPr>
      <w:proofErr w:type="gramStart"/>
      <w:r w:rsidRPr="007B4EFF">
        <w:t>In order to</w:t>
      </w:r>
      <w:proofErr w:type="gramEnd"/>
      <w:r w:rsidRPr="007B4EFF">
        <w:t xml:space="preserve"> preserve the sheltered environment in the org.  Students</w:t>
      </w:r>
      <w:r>
        <w:t xml:space="preserve"> should not be able to create groups or join external groups. Rights for hosting tile and scene layers are limited. “Expensive” credits operations are also controlled.</w:t>
      </w:r>
    </w:p>
    <w:p w:rsidR="004006F4" w:rsidRDefault="007B4EFF" w:rsidP="00966184">
      <w:pPr>
        <w:spacing w:after="0" w:line="276" w:lineRule="auto"/>
      </w:pPr>
      <w:r>
        <w:rPr>
          <w:noProof/>
        </w:rPr>
        <w:drawing>
          <wp:inline distT="0" distB="0" distL="0" distR="0" wp14:anchorId="4D896BF7" wp14:editId="7C662D87">
            <wp:extent cx="5943600" cy="4030345"/>
            <wp:effectExtent l="19050" t="19050" r="19050" b="273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303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C11EF" w:rsidRPr="00966184" w:rsidRDefault="00EC11EF" w:rsidP="00EC11EF">
      <w:pPr>
        <w:spacing w:after="0" w:line="276" w:lineRule="auto"/>
      </w:pPr>
      <w:r w:rsidRPr="00966184">
        <w:t xml:space="preserve">If there is a need to publish a csv by location, e.g., state, </w:t>
      </w:r>
      <w:proofErr w:type="spellStart"/>
      <w:proofErr w:type="gramStart"/>
      <w:r w:rsidRPr="00966184">
        <w:t>country,address</w:t>
      </w:r>
      <w:proofErr w:type="spellEnd"/>
      <w:proofErr w:type="gramEnd"/>
      <w:r w:rsidRPr="00966184">
        <w:t>,</w:t>
      </w:r>
    </w:p>
    <w:p w:rsidR="00EC11EF" w:rsidRDefault="00EC11EF" w:rsidP="00EC11EF">
      <w:pPr>
        <w:spacing w:after="0" w:line="276" w:lineRule="auto"/>
      </w:pPr>
      <w:r w:rsidRPr="00966184">
        <w:t xml:space="preserve">Make sure the geocoding option is turned on. Best to locate places by </w:t>
      </w:r>
      <w:proofErr w:type="spellStart"/>
      <w:r w:rsidRPr="00966184">
        <w:t>lat</w:t>
      </w:r>
      <w:proofErr w:type="spellEnd"/>
      <w:r w:rsidRPr="00966184">
        <w:t>,</w:t>
      </w:r>
      <w:r>
        <w:t xml:space="preserve"> </w:t>
      </w:r>
      <w:r w:rsidRPr="00966184">
        <w:t>long</w:t>
      </w:r>
      <w:r>
        <w:t>.</w:t>
      </w:r>
    </w:p>
    <w:p w:rsidR="00EC11EF" w:rsidRDefault="00EC11EF" w:rsidP="00966184">
      <w:pPr>
        <w:spacing w:after="0" w:line="276" w:lineRule="auto"/>
      </w:pPr>
    </w:p>
    <w:p w:rsidR="00EC11EF" w:rsidRPr="00EC11EF" w:rsidRDefault="00EC11EF" w:rsidP="00966184">
      <w:pPr>
        <w:spacing w:after="0" w:line="276" w:lineRule="auto"/>
        <w:rPr>
          <w:b/>
        </w:rPr>
      </w:pPr>
      <w:r w:rsidRPr="00EC11EF">
        <w:rPr>
          <w:b/>
        </w:rPr>
        <w:t>Marketplace</w:t>
      </w:r>
      <w:r>
        <w:rPr>
          <w:b/>
        </w:rPr>
        <w:t xml:space="preserve"> Tab</w:t>
      </w:r>
    </w:p>
    <w:p w:rsidR="00EC11EF" w:rsidRDefault="00EC11EF" w:rsidP="00966184">
      <w:pPr>
        <w:spacing w:after="0" w:line="276" w:lineRule="auto"/>
      </w:pPr>
      <w:r>
        <w:t>No changes.</w:t>
      </w:r>
    </w:p>
    <w:p w:rsidR="00EC11EF" w:rsidRDefault="00EC11EF" w:rsidP="00966184">
      <w:pPr>
        <w:spacing w:after="0" w:line="276" w:lineRule="auto"/>
      </w:pPr>
    </w:p>
    <w:p w:rsidR="00EC11EF" w:rsidRPr="00EC11EF" w:rsidRDefault="00EC11EF" w:rsidP="00966184">
      <w:pPr>
        <w:spacing w:after="0" w:line="276" w:lineRule="auto"/>
        <w:rPr>
          <w:b/>
        </w:rPr>
      </w:pPr>
      <w:r w:rsidRPr="00EC11EF">
        <w:rPr>
          <w:b/>
        </w:rPr>
        <w:t>Credits Tab</w:t>
      </w:r>
    </w:p>
    <w:p w:rsidR="00EC11EF" w:rsidRDefault="00EC11EF" w:rsidP="00966184">
      <w:pPr>
        <w:spacing w:after="0" w:line="276" w:lineRule="auto"/>
      </w:pPr>
      <w:r>
        <w:t>Enable credit budgeting tools.</w:t>
      </w:r>
    </w:p>
    <w:p w:rsidR="009A28B2" w:rsidRDefault="009A28B2" w:rsidP="00966184">
      <w:pPr>
        <w:spacing w:after="0" w:line="276" w:lineRule="auto"/>
      </w:pPr>
      <w:r>
        <w:rPr>
          <w:noProof/>
        </w:rPr>
        <w:drawing>
          <wp:inline distT="0" distB="0" distL="0" distR="0" wp14:anchorId="0915E046" wp14:editId="645FD2D9">
            <wp:extent cx="5852665" cy="1110506"/>
            <wp:effectExtent l="19050" t="19050" r="15240" b="139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0549" cy="112528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>Set the default to 5. The number of credits can always be increased.</w:t>
      </w:r>
    </w:p>
    <w:p w:rsidR="009A28B2" w:rsidRDefault="009A28B2" w:rsidP="00966184">
      <w:pPr>
        <w:spacing w:after="0" w:line="276" w:lineRule="auto"/>
      </w:pPr>
      <w:r>
        <w:lastRenderedPageBreak/>
        <w:t>What are credits and how much do different operations cost?</w:t>
      </w:r>
    </w:p>
    <w:p w:rsidR="009A28B2" w:rsidRDefault="00C27AC2" w:rsidP="009A28B2">
      <w:pPr>
        <w:pStyle w:val="ListParagraph"/>
        <w:numPr>
          <w:ilvl w:val="0"/>
          <w:numId w:val="1"/>
        </w:numPr>
        <w:spacing w:after="0" w:line="276" w:lineRule="auto"/>
      </w:pPr>
      <w:hyperlink r:id="rId12" w:history="1">
        <w:r w:rsidR="009A28B2" w:rsidRPr="009A28B2">
          <w:rPr>
            <w:rStyle w:val="Hyperlink"/>
          </w:rPr>
          <w:t>ArcGIS Online Credits</w:t>
        </w:r>
      </w:hyperlink>
      <w:r w:rsidR="009A28B2">
        <w:t xml:space="preserve"> (short version)</w:t>
      </w:r>
    </w:p>
    <w:p w:rsidR="009A28B2" w:rsidRDefault="00C27AC2" w:rsidP="009A28B2">
      <w:pPr>
        <w:pStyle w:val="ListParagraph"/>
        <w:numPr>
          <w:ilvl w:val="0"/>
          <w:numId w:val="1"/>
        </w:numPr>
        <w:spacing w:after="0" w:line="276" w:lineRule="auto"/>
      </w:pPr>
      <w:hyperlink r:id="rId13" w:history="1">
        <w:r w:rsidR="009A28B2" w:rsidRPr="009A28B2">
          <w:rPr>
            <w:rStyle w:val="Hyperlink"/>
          </w:rPr>
          <w:t>Read all about ArcGIS credits</w:t>
        </w:r>
      </w:hyperlink>
      <w:r w:rsidR="009A28B2">
        <w:t xml:space="preserve"> (long version).</w:t>
      </w:r>
    </w:p>
    <w:p w:rsidR="009A28B2" w:rsidRPr="009A28B2" w:rsidRDefault="009A28B2" w:rsidP="009A28B2">
      <w:pPr>
        <w:spacing w:after="0" w:line="276" w:lineRule="auto"/>
        <w:rPr>
          <w:b/>
          <w:sz w:val="16"/>
          <w:szCs w:val="16"/>
        </w:rPr>
      </w:pPr>
    </w:p>
    <w:p w:rsidR="009A28B2" w:rsidRDefault="009A28B2" w:rsidP="009A28B2">
      <w:pPr>
        <w:spacing w:after="0" w:line="276" w:lineRule="auto"/>
        <w:rPr>
          <w:b/>
        </w:rPr>
      </w:pPr>
      <w:r w:rsidRPr="009A28B2">
        <w:rPr>
          <w:b/>
        </w:rPr>
        <w:t>Security Tab</w:t>
      </w:r>
    </w:p>
    <w:p w:rsidR="009A28B2" w:rsidRDefault="009A28B2" w:rsidP="009A28B2">
      <w:pPr>
        <w:spacing w:after="0" w:line="276" w:lineRule="auto"/>
      </w:pPr>
      <w:r>
        <w:t>S</w:t>
      </w:r>
      <w:r w:rsidRPr="009A28B2">
        <w:t xml:space="preserve">tudents </w:t>
      </w:r>
      <w:r>
        <w:t xml:space="preserve">can only </w:t>
      </w:r>
      <w:r w:rsidRPr="009A28B2">
        <w:t>access the maps</w:t>
      </w:r>
      <w:r>
        <w:t xml:space="preserve"> on the org</w:t>
      </w:r>
      <w:r w:rsidRPr="009A28B2">
        <w:t xml:space="preserve">’s </w:t>
      </w:r>
      <w:r>
        <w:t>map portal or gallery without being logged in if anonymous access is allowed.</w:t>
      </w:r>
    </w:p>
    <w:p w:rsidR="009A28B2" w:rsidRDefault="009A28B2" w:rsidP="009A28B2">
      <w:pPr>
        <w:spacing w:after="0" w:line="276" w:lineRule="auto"/>
      </w:pPr>
      <w:r>
        <w:rPr>
          <w:noProof/>
        </w:rPr>
        <w:drawing>
          <wp:inline distT="0" distB="0" distL="0" distR="0" wp14:anchorId="275016EF" wp14:editId="01F03E8E">
            <wp:extent cx="5943600" cy="1689735"/>
            <wp:effectExtent l="19050" t="19050" r="19050" b="2476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97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A28B2" w:rsidRDefault="009A28B2" w:rsidP="009A28B2">
      <w:pPr>
        <w:spacing w:after="0" w:line="276" w:lineRule="auto"/>
      </w:pPr>
      <w:r>
        <w:t xml:space="preserve">Experiment with the last item for allowing members to edit biographical information and who can see their </w:t>
      </w:r>
      <w:proofErr w:type="spellStart"/>
      <w:r>
        <w:t>profite</w:t>
      </w:r>
      <w:proofErr w:type="spellEnd"/>
      <w:r>
        <w:t>.</w:t>
      </w:r>
    </w:p>
    <w:p w:rsidR="009A28B2" w:rsidRDefault="009A28B2" w:rsidP="009A28B2">
      <w:pPr>
        <w:spacing w:after="0" w:line="276" w:lineRule="auto"/>
      </w:pPr>
    </w:p>
    <w:p w:rsidR="009A28B2" w:rsidRDefault="009B27F5" w:rsidP="009A28B2">
      <w:pPr>
        <w:spacing w:after="0" w:line="276" w:lineRule="auto"/>
      </w:pPr>
      <w:r>
        <w:t>Sharing and Searching</w:t>
      </w:r>
    </w:p>
    <w:p w:rsidR="009B27F5" w:rsidRDefault="009B27F5" w:rsidP="009A28B2">
      <w:pPr>
        <w:spacing w:after="0" w:line="276" w:lineRule="auto"/>
      </w:pPr>
      <w:r>
        <w:rPr>
          <w:noProof/>
        </w:rPr>
        <w:drawing>
          <wp:inline distT="0" distB="0" distL="0" distR="0" wp14:anchorId="3C5E5C96" wp14:editId="50C48D1D">
            <wp:extent cx="5295900" cy="1457325"/>
            <wp:effectExtent l="19050" t="19050" r="19050" b="285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4573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A28B2" w:rsidRDefault="009B27F5" w:rsidP="009A28B2">
      <w:pPr>
        <w:spacing w:after="0" w:line="276" w:lineRule="auto"/>
      </w:pPr>
      <w:r>
        <w:t>Uncheck the social media links.  Leave the ability to share publicly. The portal is public, but the roles control the ability to share content publicly.</w:t>
      </w:r>
    </w:p>
    <w:p w:rsidR="009B27F5" w:rsidRPr="009B27F5" w:rsidRDefault="009B27F5" w:rsidP="009A28B2">
      <w:pPr>
        <w:spacing w:after="0" w:line="276" w:lineRule="auto"/>
        <w:rPr>
          <w:sz w:val="16"/>
          <w:szCs w:val="16"/>
        </w:rPr>
      </w:pPr>
    </w:p>
    <w:p w:rsidR="009B27F5" w:rsidRDefault="009B27F5" w:rsidP="009A28B2">
      <w:pPr>
        <w:spacing w:after="0" w:line="276" w:lineRule="auto"/>
      </w:pPr>
      <w:r>
        <w:t>Accept the defaults for the rest of the items in this section.</w:t>
      </w:r>
    </w:p>
    <w:p w:rsidR="009B27F5" w:rsidRPr="009B27F5" w:rsidRDefault="009B27F5" w:rsidP="009A28B2">
      <w:pPr>
        <w:spacing w:after="0" w:line="276" w:lineRule="auto"/>
        <w:rPr>
          <w:sz w:val="16"/>
          <w:szCs w:val="16"/>
        </w:rPr>
      </w:pPr>
    </w:p>
    <w:p w:rsidR="009B27F5" w:rsidRDefault="009B27F5" w:rsidP="009A28B2">
      <w:pPr>
        <w:spacing w:after="0" w:line="276" w:lineRule="auto"/>
      </w:pPr>
      <w:r>
        <w:t>Enable ESRI access is not needed for the organization’s users. That provides links to other resources they do not need yet.</w:t>
      </w:r>
    </w:p>
    <w:p w:rsidR="009B27F5" w:rsidRPr="00496B46" w:rsidRDefault="009B27F5" w:rsidP="009A28B2">
      <w:pPr>
        <w:spacing w:after="0" w:line="276" w:lineRule="auto"/>
        <w:rPr>
          <w:sz w:val="16"/>
          <w:szCs w:val="16"/>
        </w:rPr>
      </w:pPr>
    </w:p>
    <w:p w:rsidR="009A28B2" w:rsidRDefault="009A28B2" w:rsidP="009A28B2">
      <w:pPr>
        <w:spacing w:after="0" w:line="276" w:lineRule="auto"/>
      </w:pPr>
      <w:r>
        <w:t>Want to know more</w:t>
      </w:r>
      <w:r w:rsidR="009B27F5">
        <w:t xml:space="preserve"> about org management?</w:t>
      </w:r>
    </w:p>
    <w:p w:rsidR="009A28B2" w:rsidRDefault="009A28B2" w:rsidP="009A28B2">
      <w:pPr>
        <w:spacing w:after="0" w:line="276" w:lineRule="auto"/>
      </w:pPr>
      <w:r>
        <w:t xml:space="preserve">Learn ArcGIS course lesson: </w:t>
      </w:r>
      <w:hyperlink r:id="rId16" w:history="1">
        <w:r w:rsidR="009B27F5" w:rsidRPr="009B27F5">
          <w:rPr>
            <w:rStyle w:val="Hyperlink"/>
          </w:rPr>
          <w:t>Set up an ArcGIS Online Organization</w:t>
        </w:r>
      </w:hyperlink>
    </w:p>
    <w:sectPr w:rsidR="009A2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C03B0"/>
    <w:multiLevelType w:val="hybridMultilevel"/>
    <w:tmpl w:val="308A8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84"/>
    <w:rsid w:val="00104DD5"/>
    <w:rsid w:val="002065F1"/>
    <w:rsid w:val="0030373C"/>
    <w:rsid w:val="003C3795"/>
    <w:rsid w:val="004006F4"/>
    <w:rsid w:val="00496B46"/>
    <w:rsid w:val="00591950"/>
    <w:rsid w:val="007B4EFF"/>
    <w:rsid w:val="00817F34"/>
    <w:rsid w:val="00966184"/>
    <w:rsid w:val="009A28B2"/>
    <w:rsid w:val="009B27F5"/>
    <w:rsid w:val="00C1031C"/>
    <w:rsid w:val="00C27AC2"/>
    <w:rsid w:val="00CA6089"/>
    <w:rsid w:val="00D25B0F"/>
    <w:rsid w:val="00DC67C7"/>
    <w:rsid w:val="00EC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7A9FF"/>
  <w15:chartTrackingRefBased/>
  <w15:docId w15:val="{0A95A09E-7474-4A6D-BAD8-42FF479B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28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8B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A2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doc.arcgis.com/en/arcgis-online/reference/credits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esri.com/software/arcgis/arcgisonline/credit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earn.arcgis.com/en/projects/set-up-an-arcgis-organization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Georgeanne Hribar</dc:creator>
  <cp:keywords/>
  <dc:description/>
  <cp:lastModifiedBy>Georgeanne Hribar</cp:lastModifiedBy>
  <cp:revision>2</cp:revision>
  <dcterms:created xsi:type="dcterms:W3CDTF">2017-10-10T01:39:00Z</dcterms:created>
  <dcterms:modified xsi:type="dcterms:W3CDTF">2017-10-10T01:39:00Z</dcterms:modified>
</cp:coreProperties>
</file>