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>
          <w:rFonts w:ascii="Nunito" w:cs="Nunito" w:eastAsia="Nunito" w:hAnsi="Nunito"/>
          <w:i w:val="1"/>
        </w:rPr>
      </w:pPr>
      <w:bookmarkStart w:colFirst="0" w:colLast="0" w:name="_heading=h.x858no41137e" w:id="0"/>
      <w:bookmarkEnd w:id="0"/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5th grade strings — D Major Scale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2385"/>
        <w:gridCol w:w="4815"/>
        <w:tblGridChange w:id="0">
          <w:tblGrid>
            <w:gridCol w:w="3600"/>
            <w:gridCol w:w="2385"/>
            <w:gridCol w:w="48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Learning Objectives or Topic: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i w:val="1"/>
                <w:color w:val="b7b7b7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color w:val="b7b7b7"/>
                <w:rtl w:val="0"/>
              </w:rPr>
              <w:t xml:space="preserve">The students will be able to learn how to play the notes G and D and add that into a D major scale.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Standards: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Nunito" w:cs="Nunito" w:eastAsia="Nunito" w:hAnsi="Nunito"/>
                <w:i w:val="1"/>
                <w:color w:val="b7b7b7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color w:val="b7b7b7"/>
                <w:rtl w:val="0"/>
              </w:rPr>
              <w:t xml:space="preserve">EI.12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Grade Level: 5th Grade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Duration: </w:t>
            </w:r>
            <w:r w:rsidDel="00000000" w:rsidR="00000000" w:rsidRPr="00000000">
              <w:rPr>
                <w:rFonts w:ascii="Nunito" w:cs="Nunito" w:eastAsia="Nunito" w:hAnsi="Nunito"/>
                <w:i w:val="1"/>
                <w:color w:val="cccccc"/>
                <w:rtl w:val="0"/>
              </w:rPr>
              <w:t xml:space="preserve">10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Tool to Evaluate Learning: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Nunito" w:cs="Nunito" w:eastAsia="Nunito" w:hAnsi="Nunito"/>
                <w:i w:val="1"/>
                <w:color w:val="cccccc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color w:val="cccccc"/>
                <w:rtl w:val="0"/>
              </w:rPr>
              <w:t xml:space="preserve">How will you measure student learning?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Nunito" w:cs="Nunito" w:eastAsia="Nunito" w:hAnsi="Nunito"/>
                <w:i w:val="1"/>
                <w:color w:val="cccccc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color w:val="cccccc"/>
                <w:rtl w:val="0"/>
              </w:rPr>
              <w:t xml:space="preserve">Violins, pencils, cloth, shoulder rests, bow (possibly), candy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Introduction: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i w:val="1"/>
                <w:color w:val="b7b7b7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color w:val="b7b7b7"/>
                <w:rtl w:val="0"/>
              </w:rPr>
              <w:t xml:space="preserve">Students will receive a review on the previous notes in the class. If the student plays the note correctly, they will be rewarded with a piece of candy. The students will also be given sheet music on the presentation that will identify each note that will be covered in the lesson.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Instruction of skill: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Nunito" w:cs="Nunito" w:eastAsia="Nunito" w:hAnsi="Nunito"/>
                <w:i w:val="1"/>
                <w:color w:val="b7b7b7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color w:val="b7b7b7"/>
                <w:rtl w:val="0"/>
              </w:rPr>
              <w:t xml:space="preserve">Students will review the previous notes that were learned by viewing them on the table music staff along with an introduction to new notes that are within the class D major scale (G and high D)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Activity or practice: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Nunito" w:cs="Nunito" w:eastAsia="Nunito" w:hAnsi="Nunito"/>
                <w:i w:val="1"/>
                <w:color w:val="b7b7b7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color w:val="b7b7b7"/>
                <w:rtl w:val="0"/>
              </w:rPr>
              <w:t xml:space="preserve">Students will be given a video to watch the presents the D major scale and the students will follow along with it.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Closure: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color w:val="b7b7b7"/>
                <w:rtl w:val="0"/>
              </w:rPr>
              <w:t xml:space="preserve">One student will volunteer themselves to play a D major scale in front of the class. If no student wants to, one will be chosen. Students will also learn proper performance etiquette during this.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rPr>
          <w:rFonts w:ascii="Barlow" w:cs="Barlow" w:eastAsia="Barlow" w:hAnsi="Barlow"/>
          <w:sz w:val="24"/>
          <w:szCs w:val="24"/>
        </w:rPr>
      </w:pPr>
      <w:bookmarkStart w:colFirst="0" w:colLast="0" w:name="_heading=h.bk3o7zz4xt6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rPr>
          <w:rFonts w:ascii="Barlow" w:cs="Barlow" w:eastAsia="Barlow" w:hAnsi="Barlow"/>
          <w:sz w:val="24"/>
          <w:szCs w:val="24"/>
        </w:rPr>
      </w:pPr>
      <w:bookmarkStart w:colFirst="0" w:colLast="0" w:name="_heading=h.64vm76cdcehu" w:id="2"/>
      <w:bookmarkEnd w:id="2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rl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Barlow-regular.ttf"/><Relationship Id="rId6" Type="http://schemas.openxmlformats.org/officeDocument/2006/relationships/font" Target="fonts/Barlow-bold.ttf"/><Relationship Id="rId7" Type="http://schemas.openxmlformats.org/officeDocument/2006/relationships/font" Target="fonts/Barlow-italic.ttf"/><Relationship Id="rId8" Type="http://schemas.openxmlformats.org/officeDocument/2006/relationships/font" Target="fonts/Barl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ud320Q04uONSEC7EPg70ljZCQ==">CgMxLjAyDmgueDg1OG5vNDExMzdlMg5oLmJrM283eno0eHQ2azIOaC42NHZtNzZjZGNlaHU4AHIhMWRkWTV2Nll3N2JJMmxUcU93VFhEa0pOM28ySFNaUndz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