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F4DE" w14:textId="625AD6F1" w:rsidR="00DC2246" w:rsidRPr="00DC2246" w:rsidRDefault="00D41898" w:rsidP="00DC2246">
      <w:pPr>
        <w:spacing w:line="480" w:lineRule="auto"/>
        <w:rPr>
          <w:rFonts w:ascii="Times New Roman" w:hAnsi="Times New Roman" w:cs="Times New Roman"/>
        </w:rPr>
      </w:pPr>
      <w:r w:rsidRPr="00DC2246">
        <w:rPr>
          <w:rFonts w:ascii="Times New Roman" w:hAnsi="Times New Roman" w:cs="Times New Roman"/>
        </w:rPr>
        <w:t>Bradford Lee</w:t>
      </w:r>
    </w:p>
    <w:p w14:paraId="59D51728" w14:textId="6B7F5B54" w:rsidR="00D41898" w:rsidRPr="00DC2246" w:rsidRDefault="00D41898" w:rsidP="00DC2246">
      <w:pPr>
        <w:spacing w:line="480" w:lineRule="auto"/>
        <w:rPr>
          <w:rFonts w:ascii="Times New Roman" w:hAnsi="Times New Roman" w:cs="Times New Roman"/>
        </w:rPr>
      </w:pPr>
      <w:r w:rsidRPr="00DC2246">
        <w:rPr>
          <w:rFonts w:ascii="Times New Roman" w:hAnsi="Times New Roman" w:cs="Times New Roman"/>
        </w:rPr>
        <w:t>September 28,2025</w:t>
      </w:r>
    </w:p>
    <w:p w14:paraId="5B9AFA2C" w14:textId="77777777" w:rsidR="00DC2246" w:rsidRPr="00DC2246" w:rsidRDefault="00DC2246" w:rsidP="00DC2246">
      <w:pPr>
        <w:spacing w:line="480" w:lineRule="auto"/>
        <w:rPr>
          <w:rFonts w:ascii="Times New Roman" w:hAnsi="Times New Roman" w:cs="Times New Roman"/>
        </w:rPr>
      </w:pPr>
    </w:p>
    <w:p w14:paraId="5EA49390" w14:textId="5B28E637" w:rsidR="00B3683B" w:rsidRPr="00B3683B" w:rsidRDefault="00D41898" w:rsidP="00B3683B">
      <w:pPr>
        <w:spacing w:line="480" w:lineRule="auto"/>
        <w:jc w:val="center"/>
        <w:rPr>
          <w:rFonts w:ascii="Times New Roman" w:hAnsi="Times New Roman" w:cs="Times New Roman"/>
          <w:b/>
          <w:bCs/>
          <w:sz w:val="36"/>
          <w:szCs w:val="36"/>
          <w:u w:val="single"/>
        </w:rPr>
      </w:pPr>
      <w:r w:rsidRPr="00DC2246">
        <w:rPr>
          <w:rFonts w:ascii="Times New Roman" w:hAnsi="Times New Roman" w:cs="Times New Roman"/>
          <w:b/>
          <w:bCs/>
          <w:sz w:val="36"/>
          <w:szCs w:val="36"/>
          <w:u w:val="single"/>
        </w:rPr>
        <w:t>Article Review #</w:t>
      </w:r>
      <w:r w:rsidR="00DC2246">
        <w:rPr>
          <w:rFonts w:ascii="Times New Roman" w:hAnsi="Times New Roman" w:cs="Times New Roman"/>
          <w:b/>
          <w:bCs/>
          <w:sz w:val="36"/>
          <w:szCs w:val="36"/>
          <w:u w:val="single"/>
        </w:rPr>
        <w:t>1</w:t>
      </w:r>
    </w:p>
    <w:p w14:paraId="1960FA51" w14:textId="19FECA53" w:rsidR="00D41898" w:rsidRPr="00DC2246" w:rsidRDefault="00D41898"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t>Relation to Social Sciences</w:t>
      </w:r>
    </w:p>
    <w:p w14:paraId="063ACC04" w14:textId="77777777" w:rsidR="001F78B4" w:rsidRPr="001F78B4" w:rsidRDefault="001F78B4" w:rsidP="001F78B4">
      <w:pPr>
        <w:spacing w:line="480" w:lineRule="auto"/>
        <w:rPr>
          <w:rFonts w:ascii="Times New Roman" w:hAnsi="Times New Roman" w:cs="Times New Roman"/>
        </w:rPr>
      </w:pPr>
      <w:r w:rsidRPr="001F78B4">
        <w:rPr>
          <w:rFonts w:ascii="Times New Roman" w:hAnsi="Times New Roman" w:cs="Times New Roman"/>
        </w:rPr>
        <w:t>This article directly connects social sciences by analyzing psychological and organizational factors; for example, trust in management, employee engagement, and organizational culture, which influence cybersecurity compliance. Instead of focusing solely on technical defenses, the study employs behavioral science and organizational theory to explain why employees follow or disregard security rules. With a human-centered approach, it reflects the broader social science principle that human behavior, culture, and trust shape security outcomes.</w:t>
      </w:r>
    </w:p>
    <w:p w14:paraId="1A2AC431" w14:textId="77777777" w:rsidR="00DC2246" w:rsidRPr="00DC2246" w:rsidRDefault="00DC2246" w:rsidP="00DC2246">
      <w:pPr>
        <w:spacing w:line="480" w:lineRule="auto"/>
        <w:rPr>
          <w:rFonts w:ascii="Times New Roman" w:hAnsi="Times New Roman" w:cs="Times New Roman"/>
        </w:rPr>
      </w:pPr>
    </w:p>
    <w:p w14:paraId="3D6DA3DB" w14:textId="269D2682" w:rsidR="00D41898" w:rsidRPr="00DC2246" w:rsidRDefault="00D41898"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t>Research Questions, Hypotheses, Independent and Dependent Variables</w:t>
      </w:r>
    </w:p>
    <w:p w14:paraId="66613159" w14:textId="48B8D02D" w:rsidR="00D41898" w:rsidRPr="00DC2246" w:rsidRDefault="00D41898" w:rsidP="00DC2246">
      <w:pPr>
        <w:spacing w:line="480" w:lineRule="auto"/>
        <w:rPr>
          <w:rFonts w:ascii="Times New Roman" w:hAnsi="Times New Roman" w:cs="Times New Roman"/>
        </w:rPr>
      </w:pPr>
      <w:r w:rsidRPr="00DC2246">
        <w:rPr>
          <w:rFonts w:ascii="Times New Roman" w:hAnsi="Times New Roman" w:cs="Times New Roman"/>
        </w:rPr>
        <w:t xml:space="preserve">The research questions focus on how organizational culture, cybersecurity awareness, employee engagement, and trust in management affect compliance behavior. Six hypotheses were tested, all supported by results. The </w:t>
      </w:r>
      <w:r w:rsidRPr="00DC2246">
        <w:rPr>
          <w:rFonts w:ascii="Times New Roman" w:hAnsi="Times New Roman" w:cs="Times New Roman"/>
        </w:rPr>
        <w:t xml:space="preserve">independent variable </w:t>
      </w:r>
      <w:r w:rsidRPr="00DC2246">
        <w:rPr>
          <w:rFonts w:ascii="Times New Roman" w:hAnsi="Times New Roman" w:cs="Times New Roman"/>
        </w:rPr>
        <w:t>include</w:t>
      </w:r>
      <w:r w:rsidRPr="00DC2246">
        <w:rPr>
          <w:rFonts w:ascii="Times New Roman" w:hAnsi="Times New Roman" w:cs="Times New Roman"/>
        </w:rPr>
        <w:t xml:space="preserve">s </w:t>
      </w:r>
      <w:r w:rsidRPr="00DC2246">
        <w:rPr>
          <w:rFonts w:ascii="Times New Roman" w:hAnsi="Times New Roman" w:cs="Times New Roman"/>
        </w:rPr>
        <w:t xml:space="preserve">organizational culture and cybersecurity awareness, while the </w:t>
      </w:r>
      <w:r w:rsidRPr="00DC2246">
        <w:rPr>
          <w:rFonts w:ascii="Times New Roman" w:hAnsi="Times New Roman" w:cs="Times New Roman"/>
        </w:rPr>
        <w:t>dependent variable</w:t>
      </w:r>
      <w:r w:rsidRPr="00DC2246">
        <w:rPr>
          <w:rFonts w:ascii="Times New Roman" w:hAnsi="Times New Roman" w:cs="Times New Roman"/>
        </w:rPr>
        <w:t xml:space="preserve"> is</w:t>
      </w:r>
      <w:r w:rsidRPr="00DC2246">
        <w:rPr>
          <w:rFonts w:ascii="Times New Roman" w:hAnsi="Times New Roman" w:cs="Times New Roman"/>
        </w:rPr>
        <w:t xml:space="preserve"> </w:t>
      </w:r>
      <w:r w:rsidRPr="00DC2246">
        <w:rPr>
          <w:rFonts w:ascii="Times New Roman" w:hAnsi="Times New Roman" w:cs="Times New Roman"/>
        </w:rPr>
        <w:t>information security compliance behavior. Employee engagement serves as a moderator, and trust in management serves as a mediator.</w:t>
      </w:r>
    </w:p>
    <w:p w14:paraId="4706E46B" w14:textId="77777777" w:rsidR="00DC2246" w:rsidRPr="00DC2246" w:rsidRDefault="00DC2246" w:rsidP="00DC2246">
      <w:pPr>
        <w:spacing w:line="480" w:lineRule="auto"/>
        <w:rPr>
          <w:rFonts w:ascii="Times New Roman" w:hAnsi="Times New Roman" w:cs="Times New Roman"/>
        </w:rPr>
      </w:pPr>
    </w:p>
    <w:p w14:paraId="47837082" w14:textId="2FB9D3AB" w:rsidR="004F6B45" w:rsidRPr="00DC2246" w:rsidRDefault="004F6B45"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lastRenderedPageBreak/>
        <w:t>Research Methods</w:t>
      </w:r>
    </w:p>
    <w:p w14:paraId="6E04157D" w14:textId="5363F7ED" w:rsidR="00DC2246" w:rsidRDefault="004F6B45" w:rsidP="00DC2246">
      <w:pPr>
        <w:spacing w:line="480" w:lineRule="auto"/>
        <w:rPr>
          <w:rFonts w:ascii="Times New Roman" w:hAnsi="Times New Roman" w:cs="Times New Roman"/>
        </w:rPr>
      </w:pPr>
      <w:r w:rsidRPr="00DC2246">
        <w:rPr>
          <w:rFonts w:ascii="Times New Roman" w:hAnsi="Times New Roman" w:cs="Times New Roman"/>
        </w:rPr>
        <w:t xml:space="preserve">The study implemented a quantitative research design using structured questionnaires assigned to 261 employees in production companies. Scales backed by prior research measured organizational culture, cybersecurity awareness, trust, and compliance behavior. Structural Equation Modeling (SEM) was used to test direct, mediating, and moderating effects, with results confirming all 6 </w:t>
      </w:r>
      <w:r w:rsidR="00DC2246" w:rsidRPr="00DC2246">
        <w:rPr>
          <w:rFonts w:ascii="Times New Roman" w:hAnsi="Times New Roman" w:cs="Times New Roman"/>
        </w:rPr>
        <w:t>hypotheses</w:t>
      </w:r>
      <w:r w:rsidRPr="00DC2246">
        <w:rPr>
          <w:rFonts w:ascii="Times New Roman" w:hAnsi="Times New Roman" w:cs="Times New Roman"/>
        </w:rPr>
        <w:t>.</w:t>
      </w:r>
    </w:p>
    <w:p w14:paraId="3A76B4B4" w14:textId="77777777" w:rsidR="00DC2246" w:rsidRPr="00DC2246" w:rsidRDefault="00DC2246" w:rsidP="00DC2246">
      <w:pPr>
        <w:spacing w:line="480" w:lineRule="auto"/>
        <w:rPr>
          <w:rFonts w:ascii="Times New Roman" w:hAnsi="Times New Roman" w:cs="Times New Roman"/>
        </w:rPr>
      </w:pPr>
    </w:p>
    <w:p w14:paraId="7AFB56AC" w14:textId="6C2E302E" w:rsidR="0079067C" w:rsidRPr="00DC2246" w:rsidRDefault="004F6B45"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t>Data and Analysis</w:t>
      </w:r>
    </w:p>
    <w:p w14:paraId="3F9CB862" w14:textId="2C169FC0" w:rsidR="004F6B45" w:rsidRPr="00DC2246" w:rsidRDefault="004F6B45" w:rsidP="00DC2246">
      <w:pPr>
        <w:spacing w:line="480" w:lineRule="auto"/>
        <w:rPr>
          <w:rFonts w:ascii="Times New Roman" w:hAnsi="Times New Roman" w:cs="Times New Roman"/>
        </w:rPr>
      </w:pPr>
      <w:r w:rsidRPr="00DC2246">
        <w:rPr>
          <w:rFonts w:ascii="Times New Roman" w:hAnsi="Times New Roman" w:cs="Times New Roman"/>
        </w:rPr>
        <w:t xml:space="preserve">Data was collected using Likert-scale surveys and was analyzed through Confirmatory Factor Analysis (CFA) and SEM with STATA software. Reliability and validity were confirmed with Cronbach’s Alpha values exceeding 0.80 for most </w:t>
      </w:r>
      <w:proofErr w:type="gramStart"/>
      <w:r w:rsidRPr="00DC2246">
        <w:rPr>
          <w:rFonts w:ascii="Times New Roman" w:hAnsi="Times New Roman" w:cs="Times New Roman"/>
        </w:rPr>
        <w:t>constructs</w:t>
      </w:r>
      <w:proofErr w:type="gramEnd"/>
      <w:r w:rsidRPr="00DC2246">
        <w:rPr>
          <w:rFonts w:ascii="Times New Roman" w:hAnsi="Times New Roman" w:cs="Times New Roman"/>
        </w:rPr>
        <w:t xml:space="preserve">. The model </w:t>
      </w:r>
      <w:r w:rsidR="0079067C" w:rsidRPr="00DC2246">
        <w:rPr>
          <w:rFonts w:ascii="Times New Roman" w:hAnsi="Times New Roman" w:cs="Times New Roman"/>
        </w:rPr>
        <w:t xml:space="preserve">provided a compelling account of the data, showing that organizational and behavioral variables </w:t>
      </w:r>
      <w:proofErr w:type="gramStart"/>
      <w:r w:rsidR="0079067C" w:rsidRPr="00DC2246">
        <w:rPr>
          <w:rFonts w:ascii="Times New Roman" w:hAnsi="Times New Roman" w:cs="Times New Roman"/>
        </w:rPr>
        <w:t>explained</w:t>
      </w:r>
      <w:proofErr w:type="gramEnd"/>
      <w:r w:rsidR="0079067C" w:rsidRPr="00DC2246">
        <w:rPr>
          <w:rFonts w:ascii="Times New Roman" w:hAnsi="Times New Roman" w:cs="Times New Roman"/>
        </w:rPr>
        <w:t xml:space="preserve"> by over 50% of the variance in compliance behavior.</w:t>
      </w:r>
    </w:p>
    <w:p w14:paraId="366E5AE5" w14:textId="77777777" w:rsidR="00DC2246" w:rsidRPr="00DC2246" w:rsidRDefault="00DC2246" w:rsidP="00DC2246">
      <w:pPr>
        <w:spacing w:line="480" w:lineRule="auto"/>
        <w:rPr>
          <w:rFonts w:ascii="Times New Roman" w:hAnsi="Times New Roman" w:cs="Times New Roman"/>
        </w:rPr>
      </w:pPr>
    </w:p>
    <w:p w14:paraId="15C699A6" w14:textId="1A15FD7F" w:rsidR="0079067C" w:rsidRPr="00DC2246" w:rsidRDefault="0079067C"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t>Connection to Course Concepts</w:t>
      </w:r>
    </w:p>
    <w:p w14:paraId="28A7681C" w14:textId="0D57272B" w:rsidR="0079067C" w:rsidRPr="00DC2246" w:rsidRDefault="0079067C" w:rsidP="00DC2246">
      <w:pPr>
        <w:spacing w:line="480" w:lineRule="auto"/>
        <w:rPr>
          <w:rFonts w:ascii="Times New Roman" w:hAnsi="Times New Roman" w:cs="Times New Roman"/>
        </w:rPr>
      </w:pPr>
      <w:r w:rsidRPr="00DC2246">
        <w:rPr>
          <w:rFonts w:ascii="Times New Roman" w:hAnsi="Times New Roman" w:cs="Times New Roman"/>
        </w:rPr>
        <w:t>The study aligns with course concepts on the social science side of cybersecurity, particularly theories of organization behavior, trust, and engagement. The Theory of Planned Behavior and Social Exchange Theory were applied to explain how norms, attitudes, and reciprocal trust shape compliance. This reflects class discussions about social and behavioral aspects of security rather than purely technical perspectives.</w:t>
      </w:r>
    </w:p>
    <w:p w14:paraId="56A66DB5" w14:textId="77777777" w:rsidR="00DC2246" w:rsidRPr="00DC2246" w:rsidRDefault="00DC2246" w:rsidP="00DC2246">
      <w:pPr>
        <w:spacing w:line="480" w:lineRule="auto"/>
        <w:rPr>
          <w:rFonts w:ascii="Times New Roman" w:hAnsi="Times New Roman" w:cs="Times New Roman"/>
        </w:rPr>
      </w:pPr>
    </w:p>
    <w:p w14:paraId="658FAB9B" w14:textId="048193DC" w:rsidR="0079067C" w:rsidRPr="00DC2246" w:rsidRDefault="0079067C"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lastRenderedPageBreak/>
        <w:t>Marginalized Groups</w:t>
      </w:r>
    </w:p>
    <w:p w14:paraId="22B1C0B8" w14:textId="255C3DD8" w:rsidR="0079067C" w:rsidRPr="00DC2246" w:rsidRDefault="0079067C" w:rsidP="00DC2246">
      <w:pPr>
        <w:spacing w:line="480" w:lineRule="auto"/>
        <w:rPr>
          <w:rFonts w:ascii="Times New Roman" w:hAnsi="Times New Roman" w:cs="Times New Roman"/>
        </w:rPr>
      </w:pPr>
      <w:r w:rsidRPr="00DC2246">
        <w:rPr>
          <w:rFonts w:ascii="Times New Roman" w:hAnsi="Times New Roman" w:cs="Times New Roman"/>
        </w:rPr>
        <w:t xml:space="preserve">Although the article did not directly study marginalized groups, its </w:t>
      </w:r>
      <w:r w:rsidR="00DC2246" w:rsidRPr="00DC2246">
        <w:rPr>
          <w:rFonts w:ascii="Times New Roman" w:hAnsi="Times New Roman" w:cs="Times New Roman"/>
        </w:rPr>
        <w:t>findings</w:t>
      </w:r>
      <w:r w:rsidRPr="00DC2246">
        <w:rPr>
          <w:rFonts w:ascii="Times New Roman" w:hAnsi="Times New Roman" w:cs="Times New Roman"/>
        </w:rPr>
        <w:t xml:space="preserve"> are relevant to the challenges they face. For example, employees in non-technical roles or those without high levels of digital literacy are often more vulnerable to </w:t>
      </w:r>
      <w:r w:rsidR="00DC2246" w:rsidRPr="00DC2246">
        <w:rPr>
          <w:rFonts w:ascii="Times New Roman" w:hAnsi="Times New Roman" w:cs="Times New Roman"/>
        </w:rPr>
        <w:t>cyber-attacks</w:t>
      </w:r>
      <w:r w:rsidRPr="00DC2246">
        <w:rPr>
          <w:rFonts w:ascii="Times New Roman" w:hAnsi="Times New Roman" w:cs="Times New Roman"/>
        </w:rPr>
        <w:t>. Implementing cybersecurity awareness programs and ensuring a line of trust between those in leadership roles and all staff members can</w:t>
      </w:r>
      <w:r w:rsidR="0005153B" w:rsidRPr="00DC2246">
        <w:rPr>
          <w:rFonts w:ascii="Times New Roman" w:hAnsi="Times New Roman" w:cs="Times New Roman"/>
        </w:rPr>
        <w:t xml:space="preserve"> help address inequalities in how security policies impact diverse groups.</w:t>
      </w:r>
    </w:p>
    <w:p w14:paraId="22507C8E" w14:textId="77777777" w:rsidR="00DC2246" w:rsidRPr="00DC2246" w:rsidRDefault="00DC2246" w:rsidP="00DC2246">
      <w:pPr>
        <w:spacing w:line="480" w:lineRule="auto"/>
        <w:rPr>
          <w:rFonts w:ascii="Times New Roman" w:hAnsi="Times New Roman" w:cs="Times New Roman"/>
        </w:rPr>
      </w:pPr>
    </w:p>
    <w:p w14:paraId="523B65C9" w14:textId="3FF7B686" w:rsidR="0005153B" w:rsidRPr="00DC2246" w:rsidRDefault="0005153B"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t>Contributions to Society</w:t>
      </w:r>
    </w:p>
    <w:p w14:paraId="70FFEA50" w14:textId="23BAA85F" w:rsidR="00D41898" w:rsidRPr="00DC2246" w:rsidRDefault="0005153B" w:rsidP="00DC2246">
      <w:pPr>
        <w:spacing w:line="480" w:lineRule="auto"/>
        <w:rPr>
          <w:rFonts w:ascii="Times New Roman" w:hAnsi="Times New Roman" w:cs="Times New Roman"/>
        </w:rPr>
      </w:pPr>
      <w:r w:rsidRPr="00DC2246">
        <w:rPr>
          <w:rFonts w:ascii="Times New Roman" w:hAnsi="Times New Roman" w:cs="Times New Roman"/>
        </w:rPr>
        <w:t xml:space="preserve">The study contributes to society by highlighting the importance of culture, trust, and awareness in preventing cybercrime. The findings make it clear that organizations thrive when they prioritize support and inclusion where employees feel engaged and valued to achieve effective compliance. By shifting focus from purely technical controls to human behavior, the study builds stronger, more resilient organizations that </w:t>
      </w:r>
      <w:proofErr w:type="gramStart"/>
      <w:r w:rsidRPr="00DC2246">
        <w:rPr>
          <w:rFonts w:ascii="Times New Roman" w:hAnsi="Times New Roman" w:cs="Times New Roman"/>
        </w:rPr>
        <w:t>are able to</w:t>
      </w:r>
      <w:proofErr w:type="gramEnd"/>
      <w:r w:rsidRPr="00DC2246">
        <w:rPr>
          <w:rFonts w:ascii="Times New Roman" w:hAnsi="Times New Roman" w:cs="Times New Roman"/>
        </w:rPr>
        <w:t xml:space="preserve"> navigate the complexities of modern cyber risk.</w:t>
      </w:r>
    </w:p>
    <w:p w14:paraId="2A5E504E" w14:textId="77777777" w:rsidR="0005153B" w:rsidRPr="00DC2246" w:rsidRDefault="0005153B" w:rsidP="00DC2246">
      <w:pPr>
        <w:spacing w:line="480" w:lineRule="auto"/>
        <w:rPr>
          <w:rFonts w:ascii="Times New Roman" w:hAnsi="Times New Roman" w:cs="Times New Roman"/>
        </w:rPr>
      </w:pPr>
    </w:p>
    <w:p w14:paraId="27F07790" w14:textId="6E81FF1F" w:rsidR="0005153B" w:rsidRPr="00DC2246" w:rsidRDefault="0005153B" w:rsidP="00DC2246">
      <w:pPr>
        <w:spacing w:line="480" w:lineRule="auto"/>
        <w:rPr>
          <w:rFonts w:ascii="Times New Roman" w:hAnsi="Times New Roman" w:cs="Times New Roman"/>
          <w:b/>
          <w:bCs/>
          <w:sz w:val="28"/>
          <w:szCs w:val="28"/>
        </w:rPr>
      </w:pPr>
      <w:r w:rsidRPr="00DC2246">
        <w:rPr>
          <w:rFonts w:ascii="Times New Roman" w:hAnsi="Times New Roman" w:cs="Times New Roman"/>
          <w:b/>
          <w:bCs/>
          <w:sz w:val="28"/>
          <w:szCs w:val="28"/>
        </w:rPr>
        <w:t>Conclusion</w:t>
      </w:r>
    </w:p>
    <w:p w14:paraId="4C4398F1" w14:textId="3651B898" w:rsidR="00DC2246" w:rsidRDefault="00DC2246" w:rsidP="00DC2246">
      <w:pPr>
        <w:spacing w:line="480" w:lineRule="auto"/>
        <w:rPr>
          <w:rFonts w:ascii="Times New Roman" w:hAnsi="Times New Roman" w:cs="Times New Roman"/>
        </w:rPr>
      </w:pPr>
      <w:r w:rsidRPr="00DC2246">
        <w:rPr>
          <w:rFonts w:ascii="Times New Roman" w:hAnsi="Times New Roman" w:cs="Times New Roman"/>
        </w:rPr>
        <w:t>Overall, the article demonstrates that cybersecurity is as much a social and behavioral issue as it is a technical one. By confirming the importance of organizational culture, awareness, engagement, and trust, the writers provided a comprehensive framework for understanding compliance behavior. These insights are highly valuable for both researchers and practitioners seeking to strengthen organizational defenses against cybercrime.</w:t>
      </w:r>
    </w:p>
    <w:p w14:paraId="45045349" w14:textId="5F7BEC7E" w:rsidR="00B3683B" w:rsidRDefault="00B3683B" w:rsidP="00B3683B">
      <w:pPr>
        <w:spacing w:line="480" w:lineRule="auto"/>
        <w:jc w:val="center"/>
        <w:rPr>
          <w:rFonts w:ascii="Times New Roman" w:hAnsi="Times New Roman" w:cs="Times New Roman"/>
          <w:b/>
          <w:bCs/>
          <w:sz w:val="36"/>
          <w:szCs w:val="36"/>
        </w:rPr>
      </w:pPr>
      <w:r w:rsidRPr="00B3683B">
        <w:rPr>
          <w:rFonts w:ascii="Times New Roman" w:hAnsi="Times New Roman" w:cs="Times New Roman"/>
          <w:b/>
          <w:bCs/>
          <w:sz w:val="36"/>
          <w:szCs w:val="36"/>
        </w:rPr>
        <w:lastRenderedPageBreak/>
        <w:t>Citation:</w:t>
      </w:r>
    </w:p>
    <w:p w14:paraId="10341D8C" w14:textId="77777777" w:rsidR="00970545" w:rsidRDefault="00970545" w:rsidP="00970545">
      <w:pPr>
        <w:pStyle w:val="NormalWeb"/>
        <w:spacing w:before="0" w:beforeAutospacing="0" w:after="0" w:afterAutospacing="0" w:line="480" w:lineRule="auto"/>
        <w:ind w:left="720" w:hanging="720"/>
      </w:pPr>
      <w:r>
        <w:t xml:space="preserve">Mohammed, M., Ghaleb, S., &amp; </w:t>
      </w:r>
      <w:proofErr w:type="spellStart"/>
      <w:r>
        <w:t>Pardaev</w:t>
      </w:r>
      <w:proofErr w:type="spellEnd"/>
      <w:r>
        <w:t xml:space="preserve">, J. (2025). Controlling Cyber Crime through Information Security Compliance Behavior: Role of Cybersecurity Awareness, Organizational Culture, and Trust in Management. </w:t>
      </w:r>
      <w:r>
        <w:rPr>
          <w:i/>
          <w:iCs/>
        </w:rPr>
        <w:t>International Journal of Cyber Criminology</w:t>
      </w:r>
      <w:r>
        <w:t xml:space="preserve">, </w:t>
      </w:r>
      <w:r>
        <w:rPr>
          <w:i/>
          <w:iCs/>
        </w:rPr>
        <w:t>19</w:t>
      </w:r>
      <w:r>
        <w:t xml:space="preserve">(1), 1–26. </w:t>
      </w:r>
    </w:p>
    <w:p w14:paraId="050ED425" w14:textId="77777777" w:rsidR="00970545" w:rsidRDefault="00970545" w:rsidP="00970545">
      <w:pPr>
        <w:pStyle w:val="NormalWeb"/>
        <w:spacing w:before="0" w:beforeAutospacing="0" w:after="0" w:afterAutospacing="0" w:line="480" w:lineRule="auto"/>
      </w:pPr>
    </w:p>
    <w:p w14:paraId="45CDB0F2" w14:textId="2FB9C6DD" w:rsidR="00970545" w:rsidRDefault="00970545" w:rsidP="00970545">
      <w:pPr>
        <w:pStyle w:val="NormalWeb"/>
        <w:spacing w:before="0" w:beforeAutospacing="0" w:after="0" w:afterAutospacing="0" w:line="480" w:lineRule="auto"/>
      </w:pPr>
      <w:r w:rsidRPr="00970545">
        <w:t>https://cybercrimejournal.com/menuscript/index.php/cybercrimejournal/article/view/437/123</w:t>
      </w:r>
    </w:p>
    <w:p w14:paraId="361506C6" w14:textId="0B56C272" w:rsidR="00B3683B" w:rsidRPr="001F78B4" w:rsidRDefault="00B3683B" w:rsidP="001F78B4">
      <w:pPr>
        <w:spacing w:line="480" w:lineRule="auto"/>
        <w:rPr>
          <w:rFonts w:ascii="Times New Roman" w:hAnsi="Times New Roman" w:cs="Times New Roman"/>
          <w:b/>
          <w:bCs/>
        </w:rPr>
      </w:pPr>
    </w:p>
    <w:sectPr w:rsidR="00B3683B" w:rsidRPr="001F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F51ED"/>
    <w:multiLevelType w:val="hybridMultilevel"/>
    <w:tmpl w:val="C9927B6C"/>
    <w:lvl w:ilvl="0" w:tplc="B748BFE2">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B43EB"/>
    <w:multiLevelType w:val="hybridMultilevel"/>
    <w:tmpl w:val="F14A6736"/>
    <w:lvl w:ilvl="0" w:tplc="7D1C1222">
      <w:start w:val="1"/>
      <w:numFmt w:val="decimal"/>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674384">
    <w:abstractNumId w:val="0"/>
  </w:num>
  <w:num w:numId="2" w16cid:durableId="138648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98"/>
    <w:rsid w:val="0005153B"/>
    <w:rsid w:val="000B280A"/>
    <w:rsid w:val="001F78B4"/>
    <w:rsid w:val="00381D6F"/>
    <w:rsid w:val="003D1A7C"/>
    <w:rsid w:val="004F6B45"/>
    <w:rsid w:val="00520207"/>
    <w:rsid w:val="005D5A4E"/>
    <w:rsid w:val="00763840"/>
    <w:rsid w:val="0079067C"/>
    <w:rsid w:val="00970545"/>
    <w:rsid w:val="00B3683B"/>
    <w:rsid w:val="00D162DF"/>
    <w:rsid w:val="00D41898"/>
    <w:rsid w:val="00DC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E530"/>
  <w15:chartTrackingRefBased/>
  <w15:docId w15:val="{2D02EF35-C27A-477A-B77F-EE033A20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898"/>
    <w:rPr>
      <w:rFonts w:eastAsiaTheme="majorEastAsia" w:cstheme="majorBidi"/>
      <w:color w:val="272727" w:themeColor="text1" w:themeTint="D8"/>
    </w:rPr>
  </w:style>
  <w:style w:type="paragraph" w:styleId="Title">
    <w:name w:val="Title"/>
    <w:basedOn w:val="Normal"/>
    <w:next w:val="Normal"/>
    <w:link w:val="TitleChar"/>
    <w:uiPriority w:val="10"/>
    <w:qFormat/>
    <w:rsid w:val="00D41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898"/>
    <w:pPr>
      <w:spacing w:before="160"/>
      <w:jc w:val="center"/>
    </w:pPr>
    <w:rPr>
      <w:i/>
      <w:iCs/>
      <w:color w:val="404040" w:themeColor="text1" w:themeTint="BF"/>
    </w:rPr>
  </w:style>
  <w:style w:type="character" w:customStyle="1" w:styleId="QuoteChar">
    <w:name w:val="Quote Char"/>
    <w:basedOn w:val="DefaultParagraphFont"/>
    <w:link w:val="Quote"/>
    <w:uiPriority w:val="29"/>
    <w:rsid w:val="00D41898"/>
    <w:rPr>
      <w:i/>
      <w:iCs/>
      <w:color w:val="404040" w:themeColor="text1" w:themeTint="BF"/>
    </w:rPr>
  </w:style>
  <w:style w:type="paragraph" w:styleId="ListParagraph">
    <w:name w:val="List Paragraph"/>
    <w:basedOn w:val="Normal"/>
    <w:uiPriority w:val="34"/>
    <w:qFormat/>
    <w:rsid w:val="00D41898"/>
    <w:pPr>
      <w:ind w:left="720"/>
      <w:contextualSpacing/>
    </w:pPr>
  </w:style>
  <w:style w:type="character" w:styleId="IntenseEmphasis">
    <w:name w:val="Intense Emphasis"/>
    <w:basedOn w:val="DefaultParagraphFont"/>
    <w:uiPriority w:val="21"/>
    <w:qFormat/>
    <w:rsid w:val="00D41898"/>
    <w:rPr>
      <w:i/>
      <w:iCs/>
      <w:color w:val="0F4761" w:themeColor="accent1" w:themeShade="BF"/>
    </w:rPr>
  </w:style>
  <w:style w:type="paragraph" w:styleId="IntenseQuote">
    <w:name w:val="Intense Quote"/>
    <w:basedOn w:val="Normal"/>
    <w:next w:val="Normal"/>
    <w:link w:val="IntenseQuoteChar"/>
    <w:uiPriority w:val="30"/>
    <w:qFormat/>
    <w:rsid w:val="00D41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898"/>
    <w:rPr>
      <w:i/>
      <w:iCs/>
      <w:color w:val="0F4761" w:themeColor="accent1" w:themeShade="BF"/>
    </w:rPr>
  </w:style>
  <w:style w:type="character" w:styleId="IntenseReference">
    <w:name w:val="Intense Reference"/>
    <w:basedOn w:val="DefaultParagraphFont"/>
    <w:uiPriority w:val="32"/>
    <w:qFormat/>
    <w:rsid w:val="00D41898"/>
    <w:rPr>
      <w:b/>
      <w:bCs/>
      <w:smallCaps/>
      <w:color w:val="0F4761" w:themeColor="accent1" w:themeShade="BF"/>
      <w:spacing w:val="5"/>
    </w:rPr>
  </w:style>
  <w:style w:type="paragraph" w:styleId="NoSpacing">
    <w:name w:val="No Spacing"/>
    <w:link w:val="NoSpacingChar"/>
    <w:uiPriority w:val="1"/>
    <w:qFormat/>
    <w:rsid w:val="00DC224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C2246"/>
    <w:rPr>
      <w:rFonts w:eastAsiaTheme="minorEastAsia"/>
      <w:kern w:val="0"/>
      <w:sz w:val="22"/>
      <w:szCs w:val="22"/>
      <w14:ligatures w14:val="none"/>
    </w:rPr>
  </w:style>
  <w:style w:type="character" w:styleId="Hyperlink">
    <w:name w:val="Hyperlink"/>
    <w:basedOn w:val="DefaultParagraphFont"/>
    <w:uiPriority w:val="99"/>
    <w:unhideWhenUsed/>
    <w:rsid w:val="00B3683B"/>
    <w:rPr>
      <w:color w:val="467886" w:themeColor="hyperlink"/>
      <w:u w:val="single"/>
    </w:rPr>
  </w:style>
  <w:style w:type="character" w:styleId="UnresolvedMention">
    <w:name w:val="Unresolved Mention"/>
    <w:basedOn w:val="DefaultParagraphFont"/>
    <w:uiPriority w:val="99"/>
    <w:semiHidden/>
    <w:unhideWhenUsed/>
    <w:rsid w:val="00B3683B"/>
    <w:rPr>
      <w:color w:val="605E5C"/>
      <w:shd w:val="clear" w:color="auto" w:fill="E1DFDD"/>
    </w:rPr>
  </w:style>
  <w:style w:type="paragraph" w:styleId="NormalWeb">
    <w:name w:val="Normal (Web)"/>
    <w:basedOn w:val="Normal"/>
    <w:uiPriority w:val="99"/>
    <w:semiHidden/>
    <w:unhideWhenUsed/>
    <w:rsid w:val="0097054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BRAD</dc:creator>
  <cp:keywords/>
  <dc:description/>
  <cp:lastModifiedBy>LEE, BRAD</cp:lastModifiedBy>
  <cp:revision>2</cp:revision>
  <dcterms:created xsi:type="dcterms:W3CDTF">2025-09-29T00:01:00Z</dcterms:created>
  <dcterms:modified xsi:type="dcterms:W3CDTF">2025-09-29T01:16:00Z</dcterms:modified>
</cp:coreProperties>
</file>