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D6448" w14:textId="77777777" w:rsidR="00F92059" w:rsidRPr="00F92059" w:rsidRDefault="00F92059" w:rsidP="00F92059">
      <w:pPr>
        <w:spacing w:line="480" w:lineRule="auto"/>
      </w:pPr>
      <w:r w:rsidRPr="00F92059">
        <w:t>Bradford Lee</w:t>
      </w:r>
    </w:p>
    <w:p w14:paraId="29FCD7ED" w14:textId="76DF8114" w:rsidR="00F92059" w:rsidRPr="00F92059" w:rsidRDefault="00F92059" w:rsidP="00F92059">
      <w:pPr>
        <w:spacing w:line="480" w:lineRule="auto"/>
      </w:pPr>
      <w:r w:rsidRPr="00F92059">
        <w:t>Reflection #</w:t>
      </w:r>
      <w:r>
        <w:t>2</w:t>
      </w:r>
    </w:p>
    <w:p w14:paraId="63F47AA8" w14:textId="5ACB0C74" w:rsidR="00F92059" w:rsidRPr="00F92059" w:rsidRDefault="00F92059" w:rsidP="00F92059">
      <w:pPr>
        <w:spacing w:line="480" w:lineRule="auto"/>
      </w:pPr>
      <w:r w:rsidRPr="00F92059">
        <w:t>0</w:t>
      </w:r>
      <w:r>
        <w:t>6</w:t>
      </w:r>
      <w:r w:rsidRPr="00F92059">
        <w:t>/</w:t>
      </w:r>
      <w:r>
        <w:t>07</w:t>
      </w:r>
      <w:r w:rsidRPr="00F92059">
        <w:t>/2026</w:t>
      </w:r>
    </w:p>
    <w:p w14:paraId="35127DE3" w14:textId="77777777" w:rsidR="00F92059" w:rsidRPr="00F92059" w:rsidRDefault="00F92059" w:rsidP="00F92059">
      <w:pPr>
        <w:spacing w:line="480" w:lineRule="auto"/>
      </w:pPr>
      <w:r w:rsidRPr="00F92059">
        <w:t>ODU Summer 2026</w:t>
      </w:r>
    </w:p>
    <w:p w14:paraId="217434CC" w14:textId="77777777" w:rsidR="00F92059" w:rsidRPr="00F92059" w:rsidRDefault="00F92059" w:rsidP="00F92059">
      <w:pPr>
        <w:spacing w:line="480" w:lineRule="auto"/>
      </w:pPr>
      <w:r w:rsidRPr="00F92059">
        <w:t>TowneBank</w:t>
      </w:r>
    </w:p>
    <w:p w14:paraId="021A4CF5" w14:textId="77777777" w:rsidR="00F92059" w:rsidRDefault="00F92059" w:rsidP="00F92059">
      <w:pPr>
        <w:spacing w:line="480" w:lineRule="auto"/>
      </w:pPr>
      <w:r w:rsidRPr="00F92059">
        <w:t>Professor Teresa Duvall/TA Jade Hines</w:t>
      </w:r>
    </w:p>
    <w:p w14:paraId="56221334" w14:textId="77777777" w:rsidR="00F92059" w:rsidRPr="00F92059" w:rsidRDefault="00F92059" w:rsidP="00F92059">
      <w:pPr>
        <w:spacing w:line="480" w:lineRule="auto"/>
      </w:pPr>
    </w:p>
    <w:p w14:paraId="6298A3A1" w14:textId="77777777" w:rsidR="000D161E" w:rsidRPr="000D161E" w:rsidRDefault="000D161E" w:rsidP="000D161E">
      <w:pPr>
        <w:spacing w:line="480" w:lineRule="auto"/>
        <w:ind w:firstLine="720"/>
      </w:pPr>
      <w:r w:rsidRPr="000D161E">
        <w:t>During my second fifty hours at TowneBank’s Information Security department, my responsibilities expanded significantly, allowing me to take on more independent work and contribute more directly to the team’s ongoing risk and compliance efforts. This phase of the internship shifted from introductory exposure to deeper engagement with core GRC processes, particularly in the areas of risk assessments, due diligence reviews, and long</w:t>
      </w:r>
      <w:r w:rsidRPr="000D161E">
        <w:noBreakHyphen/>
        <w:t>term planning. As I became more familiar with the department’s tools and expectations, I found myself able to approach tasks with greater confidence and efficiency.</w:t>
      </w:r>
    </w:p>
    <w:p w14:paraId="14CA34ED" w14:textId="77777777" w:rsidR="000D161E" w:rsidRPr="000D161E" w:rsidRDefault="000D161E" w:rsidP="000D161E">
      <w:pPr>
        <w:spacing w:line="480" w:lineRule="auto"/>
        <w:ind w:firstLine="720"/>
      </w:pPr>
      <w:r w:rsidRPr="000D161E">
        <w:t>One of my primary responsibilities during this period was creating a multi</w:t>
      </w:r>
      <w:r w:rsidRPr="000D161E">
        <w:noBreakHyphen/>
        <w:t xml:space="preserve">year schedule for Information Security Risk Assessments (ISRAs) spanning from June 2026 through December 2029. This required organizing a large volume of data, understanding the cadence of assessments, and ensuring that the schedule aligned with departmental priorities and regulatory expectations. I also conducted Due Diligence Reviews (DDRs) on various services used by TowneBank, which served as preparation for assisting with ISRAs. </w:t>
      </w:r>
      <w:r w:rsidRPr="000D161E">
        <w:lastRenderedPageBreak/>
        <w:t>These tasks gave me a clearer understanding of how the organization evaluates vendor risk, documents findings, and maintains compliance across its technology ecosystem.</w:t>
      </w:r>
    </w:p>
    <w:p w14:paraId="2C5D2EFB" w14:textId="77777777" w:rsidR="000D161E" w:rsidRPr="000D161E" w:rsidRDefault="000D161E" w:rsidP="000D161E">
      <w:pPr>
        <w:spacing w:line="480" w:lineRule="auto"/>
        <w:ind w:firstLine="720"/>
      </w:pPr>
      <w:r w:rsidRPr="000D161E">
        <w:t xml:space="preserve">Throughout these hours, I worked extensively with </w:t>
      </w:r>
      <w:proofErr w:type="spellStart"/>
      <w:r w:rsidRPr="000D161E">
        <w:t>LogicManager</w:t>
      </w:r>
      <w:proofErr w:type="spellEnd"/>
      <w:r w:rsidRPr="000D161E">
        <w:t>, ServiceNow, and Excel. My comfort with these platforms grew noticeably as I used them to interpret documentation, track assessment progress, and communicate with application owners. I also participated in the Cyber Security Committee meeting, which included upper management and covered confidential but highly relevant discussions about the company’s technological infrastructure and strategic priorities. Being included in this meeting helped me see how decisions are made at a higher level and how cybersecurity considerations influence organizational planning.</w:t>
      </w:r>
    </w:p>
    <w:p w14:paraId="0DE02695" w14:textId="77777777" w:rsidR="000D161E" w:rsidRPr="000D161E" w:rsidRDefault="000D161E" w:rsidP="000D161E">
      <w:pPr>
        <w:spacing w:line="480" w:lineRule="auto"/>
        <w:ind w:firstLine="720"/>
      </w:pPr>
      <w:r w:rsidRPr="000D161E">
        <w:t xml:space="preserve">As I became more involved in DDRs and ISRAs, I gained a deeper understanding of what these processes entail. I improved my ability to interpret documentation, navigate </w:t>
      </w:r>
      <w:proofErr w:type="spellStart"/>
      <w:r w:rsidRPr="000D161E">
        <w:t>LogicManager</w:t>
      </w:r>
      <w:proofErr w:type="spellEnd"/>
      <w:r w:rsidRPr="000D161E">
        <w:t xml:space="preserve"> and ServiceNow, and communicate effectively with application owners. I also learned not to overthink procedures and instead focus on identifying a clear starting point. My supervisors provided feedback that I am strong at organizing large amounts of data and that I am developing a better understanding of the scope of procedures—both of which reinforced my confidence in the work I was doing.</w:t>
      </w:r>
    </w:p>
    <w:p w14:paraId="6B34DBF9" w14:textId="77777777" w:rsidR="000D161E" w:rsidRPr="000D161E" w:rsidRDefault="000D161E" w:rsidP="000D161E">
      <w:pPr>
        <w:spacing w:line="480" w:lineRule="auto"/>
        <w:ind w:firstLine="720"/>
      </w:pPr>
      <w:r w:rsidRPr="000D161E">
        <w:t>The most challenging part of this period was learning how to begin DDRs and ISRAs independently without step</w:t>
      </w:r>
      <w:r w:rsidRPr="000D161E">
        <w:noBreakHyphen/>
        <w:t>by</w:t>
      </w:r>
      <w:r w:rsidRPr="000D161E">
        <w:noBreakHyphen/>
        <w:t xml:space="preserve">step guidance. At first, it was difficult to determine where to start or how to structure my approach. To overcome this, I began by filling in the information I already knew and then documenting the questions that arose for each vendor. </w:t>
      </w:r>
      <w:r w:rsidRPr="000D161E">
        <w:lastRenderedPageBreak/>
        <w:t>As I searched through additional documentation, I often found answers to earlier questions, which helped me build momentum. Once I identified a reliable starting point, I was able to apply the same process consistently, and the workflow became much more manageable.</w:t>
      </w:r>
    </w:p>
    <w:p w14:paraId="65E7C1FC" w14:textId="77777777" w:rsidR="000D161E" w:rsidRPr="000D161E" w:rsidRDefault="000D161E" w:rsidP="000D161E">
      <w:pPr>
        <w:spacing w:line="480" w:lineRule="auto"/>
        <w:ind w:firstLine="720"/>
      </w:pPr>
      <w:r w:rsidRPr="000D161E">
        <w:t>These experiences have deepened my understanding of cybersecurity work. I’ve learned that while the tasks can be time</w:t>
      </w:r>
      <w:r w:rsidRPr="000D161E">
        <w:noBreakHyphen/>
        <w:t>consuming, they become satisfying once I establish a rhythm and begin completing assessments efficiently. I’ve also noticed significant growth in my communication, teamwork, and problem</w:t>
      </w:r>
      <w:r w:rsidRPr="000D161E">
        <w:noBreakHyphen/>
        <w:t>solving skills. Each day, I feel more capable of navigating complex documentation, collaborating with others, and approaching challenges with a structured mindset. This phase of the internship has strengthened my interest in the information technology field, especially in areas related to governance, risk, and compliance.</w:t>
      </w:r>
    </w:p>
    <w:p w14:paraId="0709DB5C" w14:textId="77777777" w:rsidR="000D161E" w:rsidRPr="000D161E" w:rsidRDefault="000D161E" w:rsidP="000D161E">
      <w:pPr>
        <w:spacing w:line="480" w:lineRule="auto"/>
        <w:ind w:firstLine="720"/>
      </w:pPr>
      <w:r w:rsidRPr="000D161E">
        <w:t>Looking ahead to my next fifty hours, I hope to continue supporting the team in completing scheduled ISRAs and DDRs while further developing both my technical and soft skills. I want to keep improving my familiarity with the department’s tools, contribute meaningfully to ongoing projects, and continue building the professional habits that will support my long</w:t>
      </w:r>
      <w:r w:rsidRPr="000D161E">
        <w:noBreakHyphen/>
        <w:t>term goals in cybersecurity and GRC.</w:t>
      </w:r>
    </w:p>
    <w:p w14:paraId="4017A6D7" w14:textId="77777777" w:rsidR="003D1A7C" w:rsidRDefault="003D1A7C"/>
    <w:sectPr w:rsidR="003D1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E0676"/>
    <w:multiLevelType w:val="multilevel"/>
    <w:tmpl w:val="23BEBA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8D77AC"/>
    <w:multiLevelType w:val="multilevel"/>
    <w:tmpl w:val="23BEBA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1036F0"/>
    <w:multiLevelType w:val="multilevel"/>
    <w:tmpl w:val="23BEBA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5936FB"/>
    <w:multiLevelType w:val="multilevel"/>
    <w:tmpl w:val="23BEBA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B61262"/>
    <w:multiLevelType w:val="hybridMultilevel"/>
    <w:tmpl w:val="D1788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7753F7"/>
    <w:multiLevelType w:val="multilevel"/>
    <w:tmpl w:val="23BEBA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4502791">
    <w:abstractNumId w:val="0"/>
  </w:num>
  <w:num w:numId="2" w16cid:durableId="149831358">
    <w:abstractNumId w:val="3"/>
  </w:num>
  <w:num w:numId="3" w16cid:durableId="1511799208">
    <w:abstractNumId w:val="2"/>
  </w:num>
  <w:num w:numId="4" w16cid:durableId="1962570585">
    <w:abstractNumId w:val="1"/>
  </w:num>
  <w:num w:numId="5" w16cid:durableId="1758012820">
    <w:abstractNumId w:val="5"/>
  </w:num>
  <w:num w:numId="6" w16cid:durableId="1871647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2B"/>
    <w:rsid w:val="000B280A"/>
    <w:rsid w:val="000D161E"/>
    <w:rsid w:val="00381D6F"/>
    <w:rsid w:val="003C5A25"/>
    <w:rsid w:val="003D1A7C"/>
    <w:rsid w:val="00763840"/>
    <w:rsid w:val="00A579C2"/>
    <w:rsid w:val="00AA752B"/>
    <w:rsid w:val="00B400F8"/>
    <w:rsid w:val="00BF01AE"/>
    <w:rsid w:val="00D162DF"/>
    <w:rsid w:val="00DD3F0B"/>
    <w:rsid w:val="00EA0AF5"/>
    <w:rsid w:val="00F92059"/>
    <w:rsid w:val="00FE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2DBD"/>
  <w15:chartTrackingRefBased/>
  <w15:docId w15:val="{5E6974A1-9319-4FFD-A627-6E4D0128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5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5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5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5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5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5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5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5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52B"/>
    <w:rPr>
      <w:rFonts w:eastAsiaTheme="majorEastAsia" w:cstheme="majorBidi"/>
      <w:color w:val="272727" w:themeColor="text1" w:themeTint="D8"/>
    </w:rPr>
  </w:style>
  <w:style w:type="paragraph" w:styleId="Title">
    <w:name w:val="Title"/>
    <w:basedOn w:val="Normal"/>
    <w:next w:val="Normal"/>
    <w:link w:val="TitleChar"/>
    <w:uiPriority w:val="10"/>
    <w:qFormat/>
    <w:rsid w:val="00AA7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52B"/>
    <w:pPr>
      <w:spacing w:before="160"/>
      <w:jc w:val="center"/>
    </w:pPr>
    <w:rPr>
      <w:i/>
      <w:iCs/>
      <w:color w:val="404040" w:themeColor="text1" w:themeTint="BF"/>
    </w:rPr>
  </w:style>
  <w:style w:type="character" w:customStyle="1" w:styleId="QuoteChar">
    <w:name w:val="Quote Char"/>
    <w:basedOn w:val="DefaultParagraphFont"/>
    <w:link w:val="Quote"/>
    <w:uiPriority w:val="29"/>
    <w:rsid w:val="00AA752B"/>
    <w:rPr>
      <w:i/>
      <w:iCs/>
      <w:color w:val="404040" w:themeColor="text1" w:themeTint="BF"/>
    </w:rPr>
  </w:style>
  <w:style w:type="paragraph" w:styleId="ListParagraph">
    <w:name w:val="List Paragraph"/>
    <w:basedOn w:val="Normal"/>
    <w:uiPriority w:val="34"/>
    <w:qFormat/>
    <w:rsid w:val="00AA752B"/>
    <w:pPr>
      <w:ind w:left="720"/>
      <w:contextualSpacing/>
    </w:pPr>
  </w:style>
  <w:style w:type="character" w:styleId="IntenseEmphasis">
    <w:name w:val="Intense Emphasis"/>
    <w:basedOn w:val="DefaultParagraphFont"/>
    <w:uiPriority w:val="21"/>
    <w:qFormat/>
    <w:rsid w:val="00AA752B"/>
    <w:rPr>
      <w:i/>
      <w:iCs/>
      <w:color w:val="0F4761" w:themeColor="accent1" w:themeShade="BF"/>
    </w:rPr>
  </w:style>
  <w:style w:type="paragraph" w:styleId="IntenseQuote">
    <w:name w:val="Intense Quote"/>
    <w:basedOn w:val="Normal"/>
    <w:next w:val="Normal"/>
    <w:link w:val="IntenseQuoteChar"/>
    <w:uiPriority w:val="30"/>
    <w:qFormat/>
    <w:rsid w:val="00AA7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52B"/>
    <w:rPr>
      <w:i/>
      <w:iCs/>
      <w:color w:val="0F4761" w:themeColor="accent1" w:themeShade="BF"/>
    </w:rPr>
  </w:style>
  <w:style w:type="character" w:styleId="IntenseReference">
    <w:name w:val="Intense Reference"/>
    <w:basedOn w:val="DefaultParagraphFont"/>
    <w:uiPriority w:val="32"/>
    <w:qFormat/>
    <w:rsid w:val="00AA75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Lee</dc:creator>
  <cp:keywords/>
  <dc:description/>
  <cp:lastModifiedBy>Bradford Lee</cp:lastModifiedBy>
  <cp:revision>2</cp:revision>
  <dcterms:created xsi:type="dcterms:W3CDTF">2026-06-07T23:52:00Z</dcterms:created>
  <dcterms:modified xsi:type="dcterms:W3CDTF">2026-06-07T23:52:00Z</dcterms:modified>
</cp:coreProperties>
</file>