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ind w:firstLine="0"/>
        <w:rPr>
          <w:sz w:val="24"/>
          <w:szCs w:val="24"/>
        </w:rPr>
      </w:pPr>
      <w:r w:rsidDel="00000000" w:rsidR="00000000" w:rsidRPr="00000000">
        <w:rPr>
          <w:rtl w:val="0"/>
        </w:rPr>
        <w:t xml:space="preserve">Cameron Milton</w:t>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spacing w:line="480" w:lineRule="auto"/>
        <w:ind w:firstLine="0"/>
        <w:rPr>
          <w:sz w:val="24"/>
          <w:szCs w:val="24"/>
        </w:rPr>
      </w:pPr>
      <w:r w:rsidDel="00000000" w:rsidR="00000000" w:rsidRPr="00000000">
        <w:rPr>
          <w:rtl w:val="0"/>
        </w:rPr>
        <w:t xml:space="preserve">Dr. Kirkpatrick</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line="480" w:lineRule="auto"/>
        <w:ind w:firstLine="0"/>
        <w:rPr>
          <w:sz w:val="24"/>
          <w:szCs w:val="24"/>
        </w:rPr>
      </w:pPr>
      <w:r w:rsidDel="00000000" w:rsidR="00000000" w:rsidRPr="00000000">
        <w:rPr>
          <w:rtl w:val="0"/>
        </w:rPr>
        <w:t xml:space="preserve">CYSE200T</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line="480" w:lineRule="auto"/>
        <w:ind w:firstLine="0"/>
        <w:rPr/>
      </w:pPr>
      <w:r w:rsidDel="00000000" w:rsidR="00000000" w:rsidRPr="00000000">
        <w:rPr>
          <w:rtl w:val="0"/>
        </w:rPr>
        <w:t xml:space="preserve">26 September</w:t>
      </w:r>
      <w:r w:rsidDel="00000000" w:rsidR="00000000" w:rsidRPr="00000000">
        <w:rPr>
          <w:sz w:val="24"/>
          <w:szCs w:val="24"/>
          <w:rtl w:val="0"/>
        </w:rPr>
        <w:t xml:space="preserve"> 20</w:t>
      </w:r>
      <w:r w:rsidDel="00000000" w:rsidR="00000000" w:rsidRPr="00000000">
        <w:rPr>
          <w:rtl w:val="0"/>
        </w:rPr>
        <w:t xml:space="preserve">26</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center"/>
        <w:rPr/>
      </w:pPr>
      <w:r w:rsidDel="00000000" w:rsidR="00000000" w:rsidRPr="00000000">
        <w:rPr>
          <w:rtl w:val="0"/>
        </w:rPr>
        <w:t xml:space="preserve">The Human Factor in Cybersecurity</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t xml:space="preserve">The topic of cybersecurity is usually associated with technology and the internet. Examples of this cybersecurity include protections like firewalls, encryptions, or antiviruses. However, the backbone of cybersecurity lies in the “human factor”. Simply put, the human factor is just the human input into something. What I mean by that is natural human behaviors, like their ability to make mistakes or their recurring habits. These behaviors can be acknowledged and used to affect cybersecurity as well. People use this knowledge of human factors to make cybersecurity stronger, or unknowingly create vulnerabilities that hackers can exploit. Understanding the human factor is very important in cybersecurity because most of the time hackers aren’t breaking through advanced firewalls or decoding encryptions, but rather doing things as simple as luring others to click on a suspicious link. All it takes is one mistake to have your information stolen.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t xml:space="preserve">One major way that the human factor contributes to cyber security is through methods of phishing. Phishing happens when an attacker creates a fake email, link, or general source to trick someone into revealing information or even just performing an action, like clicking on said link. There are many things that attackers can do to manipulate someone into revealing their information. Attackers can pose to be a family member in a dire situation where urgency is a must. Through this, they urge you to reveal your information while your judgement is clouded.</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t xml:space="preserve">Another way that the human factor contributes to cybersecurity is through weak or repeated passwords. Passwords are the most common form of online protection, whether it be the password to your account or a short code to unlock your phone, passwords are used almost anywhere you go. However, users might create short or weak passwords that are easier for them to remember. Unfortunately this can lead to their account being compromised as an attacker can brute force your password. Of course, websites can also include protections against these methods of attacks, such as limited password attempts, or two factor authentication, however this isn’t always the case. Another way that a password might be compromised is when the password is repeated in multiple instances. A person might reuse the same password on different websites because it is easier to remember and reduces the amount of passwords you have to remember. However, if one of these passwords happens to be compromised, then you might as well give up the rest of your accounts because the attacker now has access to the information that every other website holds that uses that password.</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t xml:space="preserve">A third example of a human factor is what's called an “insider threat”. An insider threat is when someone within an organization with access to their systems and sensitive information, leaks or creates a risk for this information to be leaked to unwanted sources. This does not always happen intentionally. An employee of an organization can accidentally send an email to the wrong person which contains sensitive information, or fall victim to a phishing attack in which the information is sent to someone posing to be another employee within the organization. Other insider threats can be intentional, where the information is distributed to outside sources on purpose. This is dangerous because this employee was trusted enough to be given access to the sensitive information in the first place. Intentionally leaking information with malicious intent can have serious consequences, with potential legal repercussions being at risk.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t xml:space="preserve">Organizations can reduce these risks by properly reviewing each employee to make sure that they’re trustworthy enough to be allowed to handle confidential information, warn employees on phishing attacks and who to trust, and teach employees about strong personal cybersecurity. Showing employees what to look out for with phishing attacks is a strong start, as most employees, especially older or employees who are less familiar with technology can be more susceptible to these kinds of threats. Implementing rules on reporting suspicious activity, following online safety guidelines, and adding two-factor authentication can also help with improving cybersecurity throughout an organization.</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t xml:space="preserve">Overall, the human factor is a major part of cybersecurity because technology is still human operated. Things that target the human side of things, such as phishing attacks, insider threats, and password compromisability all create opportunities for attackers to cause harm. However, like two sides of the same coin, the human factor can also be a great defense against attackers. When organizations teach employees what to look out for, they can become a strong unified force that is impenetrable to cyber attacks. By treating employees as participants in cybersecurity rather than just liabilities, an organization can reduce risks that come from the human factor and strengthen cybersecurity.</w:t>
      </w:r>
      <w:r w:rsidDel="00000000" w:rsidR="00000000" w:rsidRPr="00000000">
        <w:br w:type="page"/>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t xml:space="preserve">Citations</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00F">
      <w:pPr>
        <w:ind w:left="720" w:hanging="720"/>
        <w:rPr/>
      </w:pPr>
      <w:r w:rsidDel="00000000" w:rsidR="00000000" w:rsidRPr="00000000">
        <w:rPr>
          <w:rtl w:val="0"/>
        </w:rPr>
        <w:t xml:space="preserve">Dawkins, Shanee, and Jody Jacobs. “Phishing With a Net: The NIST Phish Scale and Cybersecurity Awareness.” NIST, 25 Apr. 2023, </w:t>
      </w:r>
      <w:hyperlink r:id="rId6">
        <w:r w:rsidDel="00000000" w:rsidR="00000000" w:rsidRPr="00000000">
          <w:rPr>
            <w:color w:val="1155cc"/>
            <w:u w:val="single"/>
            <w:rtl w:val="0"/>
          </w:rPr>
          <w:t xml:space="preserve">https://www.nist.gov/publications/phishing-net-nist-phish-scale-and-cybersecurity-awareness</w:t>
        </w:r>
      </w:hyperlink>
      <w:r w:rsidDel="00000000" w:rsidR="00000000" w:rsidRPr="00000000">
        <w:rPr>
          <w:rtl w:val="0"/>
        </w:rPr>
        <w:t xml:space="preserve">.</w:t>
      </w:r>
    </w:p>
    <w:p w:rsidR="00000000" w:rsidDel="00000000" w:rsidP="00000000" w:rsidRDefault="00000000" w:rsidRPr="00000000" w14:paraId="00000010">
      <w:pPr>
        <w:ind w:left="720" w:hanging="720"/>
        <w:rPr/>
      </w:pPr>
      <w:r w:rsidDel="00000000" w:rsidR="00000000" w:rsidRPr="00000000">
        <w:rPr>
          <w:rtl w:val="0"/>
        </w:rPr>
        <w:t xml:space="preserve">Standards. “Human-Centered Cybersecurity | CSRC.” Nist.Gov, 2016, </w:t>
      </w:r>
      <w:hyperlink r:id="rId7">
        <w:r w:rsidDel="00000000" w:rsidR="00000000" w:rsidRPr="00000000">
          <w:rPr>
            <w:color w:val="1155cc"/>
            <w:u w:val="single"/>
            <w:rtl w:val="0"/>
          </w:rPr>
          <w:t xml:space="preserve">https://csrc.nist.gov/Projects/human-centered-cybersecurity/about</w:t>
        </w:r>
      </w:hyperlink>
      <w:r w:rsidDel="00000000" w:rsidR="00000000" w:rsidRPr="00000000">
        <w:rPr>
          <w:rtl w:val="0"/>
        </w:rPr>
      </w:r>
    </w:p>
    <w:p w:rsidR="00000000" w:rsidDel="00000000" w:rsidP="00000000" w:rsidRDefault="00000000" w:rsidRPr="00000000" w14:paraId="00000011">
      <w:pPr>
        <w:ind w:left="720" w:hanging="720"/>
        <w:rPr/>
      </w:pPr>
      <w:r w:rsidDel="00000000" w:rsidR="00000000" w:rsidRPr="00000000">
        <w:rPr>
          <w:rtl w:val="0"/>
        </w:rPr>
      </w:r>
    </w:p>
    <w:p w:rsidR="00000000" w:rsidDel="00000000" w:rsidP="00000000" w:rsidRDefault="00000000" w:rsidRPr="00000000" w14:paraId="00000012">
      <w:pPr>
        <w:ind w:left="720" w:hanging="720"/>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pPr>
      <w:r w:rsidDel="00000000" w:rsidR="00000000" w:rsidRPr="00000000">
        <w:rPr>
          <w:rtl w:val="0"/>
        </w:rPr>
      </w:r>
    </w:p>
    <w:sectPr>
      <w:headerReference r:id="rId8"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Milton </w:t>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480" w:lineRule="auto"/>
        <w:ind w:firstLine="72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before="200" w:lineRule="auto"/>
      <w:ind w:firstLine="0"/>
    </w:pPr>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600" w:lineRule="auto"/>
      <w:ind w:firstLine="0"/>
      <w:jc w:val="center"/>
    </w:pPr>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nist.gov/publications/phishing-net-nist-phish-scale-and-cybersecurity-awareness" TargetMode="External"/><Relationship Id="rId7" Type="http://schemas.openxmlformats.org/officeDocument/2006/relationships/hyperlink" Target="https://csrc.nist.gov/Projects/human-centered-cybersecurity/about"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