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Berry</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Korb</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526</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 November 2025</w:t>
        <w:tab/>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of Cyber</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the cyber world has turned from being used through simple technological methods to being used in our geopolitics and criminal sectors (Balarabe). From the 2007 DDoS attacks in Estonia, it highlighted how truly vulnerable our societies can be in our new digital world. The Stuxnet attack in 2010 also showed how code can have real world effects. The attacks on Ukraine’s power grid in the mid 2010s also showed how using cyber tools can cause a massive effect on our essential services. These attacks and many more such as with NotPetya in 2017, SolarWinds in 2020, and the MOVEit incidents in the 2020s can reveal how much we rely on software and how it can be used against us. With continued attacks on hospitals, our humanitarian sectors are also shown as being at risk  (Balarabe). In the aftermath of these kinds of attacks, a question does remain: how should we pursue international law with the ever evolving world of cyberspace (Moynihan)? Are cyber operations able to be classified as acts of force under the United Nations? How far does laws on human rights reach on acts committed through cyberspace (Harandi)? In this paper, I explore this question and debate on the issue through seven parts: the jus ad bellum, acts of sovereignty and when to intervene, the protection of civilians, acts of surveillance and how we use data, national positions on cybersecurity, potential technical and legal challenges, and where to proceed for the future (Harandi). First, we will explore jus ad bellum and how we encounter acts of force and when to act in self defense.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Within the charter of the United Nations, it prohibits any threat or use of force against the integrity or infrastructure of a state with an exception in place for the case of self defense for armed conflict (Balarabe) (Shackleford). With the new cyber world being a part of global conflict, how can we translate and evolve the charter? What would classify as force and what cyber attacks can classify as an armed attack (Shackleford)? In having these two thresholds within the charter, there are ways that cyber operations can still qualify. Any cyber operation that could lead to physical damage or injury whether it be through a power outage leading to hospital failure or a dam release, both of these can be seen as crossing the line of force and potentially being seen as an armed attack. There are also attacks that have very severe consequences but not any physical effects such as data wiping and the incapacitation of infrastructure. Through a more effects-based outlook, force can be seen as the effects of a cyber operation rather than the means of the attack. In having a kinetic effect to the action, the cyber action is seen as a use of force (Shackleford). In having severe effects that risks human life and has severe physical damage, it also reaches the armed attack outcome (Shackleford).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challenge with cyber operations is with attribution. With the right of a person to have self-defense, it hinges on identifying the offender with full confidence. However, with the many complexities that could come with attribution, it also complicates a proper response that satisfies the legal and political needs. Many nations have established positions that establish that international law can apply and that severe kinds of cyber operations can be allowed for self-defense (Moynihan). With these instances, the criteria sitll remains uneven with the various nations. The bright side is that jus ad bellum can apply to cyber operations in how certain acts can constitute as an act of force or an armed attack (Shackleford). It is important to distinguish which is which and what is more in the grey area.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Beyond declaring what is the use of force, there is still the area of sovereignty that is left to be explored (Shackleford). It has been debated in recent years with the rise of technology whether sovereignty can function in the cyber world as an independent rule or principle. Some nations have expressed that harmful and unauthorized actions that could cause a loss of function or interference with government functions can be a violation of sovereignty through any level of their operations. Other nations have taken to a more cautious approach which emphasizes no intervention and establishing prohibitions rather than a full sovereignty rule. In the rule of non-intervention, it can prohibit any interference in a state’s jurisdiction. In the cyber world, any operation that is designed to change policies or coerce outcomes can violate the non-intervention rule. However, by just using influence or propaganda, it can fall short of coercion. It is important to be aware of the distinction in evaluating operations that could manipulate and spread disinformation. These two structures of sovereignty and non-intervention help structure the cyber world that does not rise to being a use of force. These frameworks help provide a legal structure for cyber operations that minimizes the potential gray areas that perpetrators could exploit.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Within cyber operations and the cyber world in general, there is the international humanitarian law (IHL) that helps to govern armed conflicts (Shackleford). Most nations agree to the notion that the humanitarian law mostly applies to cyber operations that could be seen as armed conflicts. The true challenge with this law is how to use its core principles (distinction, proportionality, precautions) through dual-use systems and other challenges. Distinction is established as targeting mainly military objectives. Through the cyber sector, the systems support civilian and military operations, but distinguishing cyber targets can be difficult to do when also trying to avoid civilians (Balarabe). You can end up targeting a military system that affects civilians or vice versa disabling a civilian system that could have military effects. Proportionality is used to prohibit attacks that can be expected to cause harm to civilians in relation to any potential military advantage (Shackleford). In assessing proportionality, you would need to deal with visualizing risks and the possibility of humanitarian harm (Shackleford). In evaluating precautions, it requires many steps in order to minimize the potential harm to civilians. Through cyber ops, this would involve a lot of testing, acts of containment, kill switches, time related effects, and monitoring in order to limt the spread. In exploring the International Humanitarian Law framework, it is very secure but also very demanding through cyber operations (Fidler) (Shackleford). The law gives many obligations that require integration and risk modeling. With that being said, it is a law that allows for a better and more humanitarian outcome to operations and can apply very well to cyber operations and making a safer and better integrated world for cyber operations.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discussing the law and how we use it in our current cyber world, it is also important to discuss human rights, how we conduct surveillance, and how we protect our data (Harandi). With an international human rights law, it can be whether it is online or not and can bind the states for how surveillance, data usage, and cybersecurity can be conducted (Harandi). Within these rights, the most implicated is within the privacy and whether people have the freedom of expression. When having around the world surveillance through digital means, there can be questions asked of the scope of its application (Harandi). Do states truly owe obligations to human rights when surveillance targets a person outside of their nation or territory but within the reach of the state (Harandi)? Within the practical scope, there are many elements that are needed to meet the tests for human rights (Harandi). Included in this criteria is allowing for domestic oversight and judicial review in order for everyone to be satisfied. In the world of cybersecurity, it can intersect with data protection which includes the vast array of privacy frameworks (Fidler) (Harandi). Security obligations, breach notifications, and data minimization are not normal compliance checklists, but can be used to minimize potential risks to the system and protect fundamental and basic human rights  (Harandi) (Moynihan) . Data access for criminal investigations is a big issue which is why there has been an emergence in instruments and protocols for proper data access. These frameworks aim to help balance law enforcement with privacy standards (Fidler) (Harandi). Freedom of expression is also essential in keeping human rights through the cyber world (Harandi). Democracies have many challenges, but they can also have risks in the cyber sector such as disinformation, bots, and coordinated behavior. There are measures to combat these challenges such as transparency requirements for ads and accountability for algorithms to mitigate any harm while protecting free speech. In exploring all sides, the main point is that with human rights, they can provide different constraints on cybersecurity acts and operations that can be applied through national security and law enforcement settings (Harandi). By having an integrated governing body, it can allow for more resistance and for more legitimacy that allows for a safer cyber world in which a person can have free expression.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there is no clear and comprehensive cyber treaty to protect the whole world, the United Nations’ processes have truly made progress with the cyber world. From various GGE reports, it has affirmed that international law applies within cyberspace and articulated voluntary and non-binding norms that include that states should not intentionally damage critical infrastructure, should not target computer emergency response teams, should assist other states when asked, and should not take any steps to ensure their territory is not used for any intentionally wrongful acts. A more recent OEWG report which involved all United Nations member states reaffirmed the applicability of international law and expanded upon CBMs and capacity building. Each nation's positions have been changing more and more with the evolution of the cyber sector, but there have been certain nations with very notable changes. France has gone to recognize sovereignty as rule and provides granular criteria for sovereignty violations. The Netherlands have supported due diligence and recognized low-threshold sovereignty violations when functionality is impaired. The United Kingdom has expressed skepticism on sovereignty as a standalone rule and emphasized a position on non-intervention and due diligence’s uncertain status. Australia, New Zealand, Germany, and the United States have been able to converge on an effects-based threshold for force and emphasized law-consistency in cyber operations. It is these practices and how the many nations of the world have responded and evolved to technology and the cyber world that shows the evolution of cybersecurity practices and laws throughout the world and the different viewpoints each country has in how to proceed and move forward with enforcing laws on cybersecurity, cyber operations, cyber attacks, and any other cyber related viewpoint. Through exploring how each country views the cyber sector, you can be more informed on the world of cyber and how it is a complex and ever evolving topic.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exploring how international law is used for the cybersecurity and the cyber world in general, it is important to also look at the many technical and legal challenges that can emerge (Moynihan). Through supply chain compromises, vulnerability disclosures, and systematic risks, they can expose risk concentrations and governance gaps (Balarabe) (Moynihan). With international law, it does not prescribe patching cadences, software bills of materials, or secure by design practices, but state practice has been moving forward more regulatory nudges through United States Executive Orders, secured by design initiatives, European Union frameworks, etc (Moynihan). These developments can intersect with due diligence and human rights through how security baselines can reduce systemic risk, while more surveillance heavy mandates could infringe on rights (Harandi). Autonomous cyber defense and artificial intelligence assisted operations can introduce questions about foreseeability, accountability, and proportionality (Shackleford). Even if the machines can perform detection and have responses at machine speeds, humans would remain more legally responsible for ensuring compliance with international law (Moynihan). Weaponization of large-scale data poisoning or model manipulation could qualify as a hostile operation that can depend on effects such as safety critical systems. In exploring the many difficulties that international law can pose with cybersecurity, it can pose a better future towards implementing and following those laws as well (Moynihan, 2025).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exploring international law for cybersecurity, one of the most essential parts to consider is how the many different factors will work in the future and beyond (Moynihan). Within the cyber domain, there are many venues and initiatives that help to maintain the law and rights through the cyber world. Through the United Nations, there is the Group of Governmental Experts (GGE) and the Open-Ended Working Group (OEWG) that have produced consensus reports that affirmed that the international law applies and endorsed many voluntary norms such as critical infrastructure, assisting others in incident reponses, reporting vulnerabilities, etc (Balarabe) (Moynihan). However, translating these norms into practice can end up uneven with divergences remaining over sovereignty and the shape of future binding instruments (Moynihan). There is also cybercrime cooperation that is through the Budapest Convention on Cybercrime in 2001 and remains as the main treaty for cooperation through borders and is updated through the 2022 second additional protocol on enhancing cooperation and proper disclosure of electronic evidence. Effectiveness of this hinges on legal assistance and proper evidence handling in order to have the most effective collaboration. There are also confidence-building measures (CBMs) that can be done regionally to help foster trust and reduce possible miscalculation. By clarifying points of contact and protocols for incident notification, it could help constrain escalation during incidents. To reduce potential risk, they implement vulnerability disclosure policies. There can also be countermeasures states can take in order to induce proper compliance by a responsible state. When a state’s responsibility is unclear, imposing measures can risk escalation and potential errors. Many states have also been known to lack resources in meeting the expectations for due diligence and the protection of critical infrastructure (Balarabe). In having international assistance through training, having proper incident response training, and proper development, it can strengthen global resilience and narrow any safe haven a malicious operator could use to evade capture. The best path forward is to consolidate any convergence on sovereignty, not intervening, and due diligence. To properly consolidate any convergence, states should be up front and publish their detailed national positions on cybersecurity to clarify their views on sovereignty, due diligence, and the use of force thresholds. Another practice is to have states provide reasoned public legal justifications in order to build practice when they invoke international law in specific incidents. The second step is to enhance better transparency for attribution. This step can be done by developing voluntary standards for technical evidence, descriptions of chain-of-custody, and establishing confidence levels. Another way this step can be done is to expand coalition attributes with shared technical annexes. The third step is to protect critical infrastructure through proper norms and cooperation (Balarabe). This can be done through operationalizing the norm against targeting healthcare and water infrastructure, including time-of-armed conflict and peacetime incidents (Moynihan). Another way this can be done is to build joint incident-response exercises that include deconfliction and cross-border data sharing with rights safeguards (Harandi). The fourth step is to embed human rights protections. This step can be done through requiring human rights impact assessments for cybersecurity policies, cross-border data requests, and platform-level interventions (Harandi). Another way this can be done is by clarifying extraterritorial application of IHRL in cyber contexts and ensuring remedy mechanisms. The fifth step is to establish capacity building and CBMs. This can be done through scaling support to national CERTs and SOCs and promoting the adoption of secure-by-design and SBOMs. Another way to accomplish this step is to use OSCE style CBMs globally through points of contact, voluntary notifications, and incident communication templates. The sixth step is to establish narrow treaties where it is helpful. This step can be done through strengthening cybercrime cooperation and due process via the Budapest-aligned protocols and through mutual recognition tools. Another way to accomplish this step is by considering the narrowly tailored agreements on protecting the specific categories of critical infrastructure. By accomplishing these various steps, you are helping to build towards a better governance for cybersecurity in the government and throughout the world in the present and beyond (Moynihan).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exploring cybersecurity and the cyber world that we now live in, it can be seen that international law has governance over cyber operations (Moynihan). In looking at the central legal frameworks such as jus ad bellum, sovereignty, non-intervention, the International Humanitarian Law, IHRL, due diligence, and state’s responsibility, it can apply across all cyber domains (Fidler) (Shackleford). However, there are still many areas of ambiguities with thresholds, attribution, and remedies that could be seen through the cyber world’s technical characteristics and strategic areas (Fidler). These gray areas and zones can be exploited by state and non-state actors alike. Through the many scholarly articles, they converge through several points. The first being that severe cyber operations could amount to the use of force and at higher cases an armed attack (Shackleford). The second being that below those two thresholds, sovereignty, non-intervention, and due diligence can provide legal constraints on the harmful interference with governmental functions and critical infrastructure. The third point being that in armed conflict, the International Humanitarian Law and their principles of distinction, proportionality, and precautions can be binding and demand technical and legal safeguards to help mitigate any potential civilian harm to occur (Shackleford). The fourth point is that IHRL can be a constraint to surveillance and data governance procedures that includes border operations between nations through legal means, necessity, and proportionality, and in requiring proper oversight (Balarabe) (Moynihan) (Shackleford). In closing the many gaps of international law in cybersecurity, it requires practical steps in order to solve these issues (Moynihan). These steps include articulating a clearer national position, improving attribution transparency and evidence sharing, advancing countermeasures frocused on infrastructure protection and communicating through crises, strengthening cybercrime cooperation with proper and robust safeguards, and helping to mainstream human rights into the cybersecurity governance (Fidler) (Balarabe) (Moynihan). With these measures, it can help to reduce any legal uncertainty, deter potential reckless conduct, and better align security with the protection of civilians and fundamental rights. With societies growing more dependent on having digital systems, the stakes on what is legal and having proper restraint can only increase over time. In exploring law through cybersecurity, the more we know and implement, the more safer our physical and cyber world will become.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15">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Balarabe, Kasim. Https://Www.Sciencedirect.Com/Science/Article/Abs/Pii/S1047847720300046?Via=ihu, www.med.upenn.edu/pmi/events/https-www-sciencedirect-com-science-article-abs-pii-s1047847720300046-via-3dihub. Accessed 10 Nov. 2025. </w:t>
      </w:r>
    </w:p>
    <w:p w:rsidR="00000000" w:rsidDel="00000000" w:rsidP="00000000" w:rsidRDefault="00000000" w:rsidRPr="00000000" w14:paraId="00000016">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Fidler, David P. “Articles by Maurer Faculty.” Site, www.repository.law.indiana.edu/facpub/. Accessed 9 Nov. 2025. </w:t>
      </w:r>
    </w:p>
    <w:p w:rsidR="00000000" w:rsidDel="00000000" w:rsidP="00000000" w:rsidRDefault="00000000" w:rsidRPr="00000000" w14:paraId="00000017">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Harandi, Diba Aalami. “International Legal Frameworks on Cybersecurity and Data Protection Law.” Denver Journal of International Law Policy, 7 Jan. 2025, djilp.org/international-legal-frameworks-on-cybersecurity-and-data-protection-law/. </w:t>
      </w:r>
    </w:p>
    <w:p w:rsidR="00000000" w:rsidDel="00000000" w:rsidP="00000000" w:rsidRDefault="00000000" w:rsidRPr="00000000" w14:paraId="0000001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Moynihan, Harriet. (PDF) Http://Www.Tandfonline.Com/Doi/Abs/10.1080/009140390909763, www.researchgate.net/publication/232173635_httpwwwtandfonlinecomdoiabs101080009140390909763. Accessed 10 Nov. 2025. </w:t>
      </w:r>
    </w:p>
    <w:p w:rsidR="00000000" w:rsidDel="00000000" w:rsidP="00000000" w:rsidRDefault="00000000" w:rsidRPr="00000000" w14:paraId="00000019">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Shackleford, Scott J. Chicago Journal of International Law Chicago Journal of International Law, chicagounbound.uchicago.edu/cgi/viewcontent.cgi?article=1700&amp;context=cjil. Accessed 10 Nov. 2025.</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Berry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