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spacing w:line="480" w:lineRule="auto"/>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8">
      <w:pPr>
        <w:spacing w:line="48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9">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 Pillars of the National Cybersecurity Strategy</w:t>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Dylan Berry</w:t>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Old Dominion University</w:t>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CYSE 425W: Cybersecurity Strategy and Policy</w:t>
      </w:r>
    </w:p>
    <w:p w:rsidR="00000000" w:rsidDel="00000000" w:rsidP="00000000" w:rsidRDefault="00000000" w:rsidRPr="00000000" w14:paraId="0000000E">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Demirel</w:t>
      </w:r>
    </w:p>
    <w:p w:rsidR="00000000" w:rsidDel="00000000" w:rsidP="00000000" w:rsidRDefault="00000000" w:rsidRPr="00000000" w14:paraId="0000000F">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March 08, 2026</w:t>
      </w:r>
    </w:p>
    <w:p w:rsidR="00000000" w:rsidDel="00000000" w:rsidP="00000000" w:rsidRDefault="00000000" w:rsidRPr="00000000" w14:paraId="00000010">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 can we protect ourselves from a digital world that evolves more by the day? That is where the National Cybersecurity Strategy comes into play. The National Cybersecurity Strategy presents a more broad and coordinated approach for how the United States can approach and address the many cyber threats that occur in our cyber world. The strategy released by the Biden administration in 2023 helps give a response to the current threats that have been shaped through ransomware, espionage, critical infrastructure attacks, and a growing dependence on governments and businesses on networked technologies. The strategy does not treat cybersecurity as merely a thin technical issue, but frames it as a matter for national security,  public safety, and resilience. </w:t>
      </w:r>
    </w:p>
    <w:p w:rsidR="00000000" w:rsidDel="00000000" w:rsidP="00000000" w:rsidRDefault="00000000" w:rsidRPr="00000000" w14:paraId="00000019">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main theme of this strategy lies in how the current approach to cybersecurity puts too much responsibility on the individuals, the small businesses, and the local governments. There is so much responsibility on these groups when they do not have the resources and expertise to even defend themselves. The strategy helps shift the responsibility towards larger organizations such as major tech providers and organizations that are the best positioned to reduce any potential risk to the system. This was a major shift and talking point to the strategy in how it called for more security into the design and governance of these digital systems when previously there was the assumption that each user was responsible for their own cyber safety. </w:t>
      </w:r>
    </w:p>
    <w:p w:rsidR="00000000" w:rsidDel="00000000" w:rsidP="00000000" w:rsidRDefault="00000000" w:rsidRPr="00000000" w14:paraId="0000001A">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cyber strategy mainly revolves around five pillars. The first one being to Defend Critical Infrastructure (National Cybersecurity Strategy March 2023). This pillar focuses on the protection of essential systems that would be supporting life around the nation (National Cybersecurity Strategy March 2023) . Examples of this would be in transportation, healthcare, or water. Sectors that could be seen as attractive to attackers and cybercriminals. Disrupting these sectors could bring massive harm through the economy. Through the strategy, it calls for stronger regulation in order to minimize this kind of harm through collaborating more through the government and private businesses (National Cybersecurity Strategy March 2023). This is part of why the minimum requirements that we had before were not enough. There needs to be stronger requirements in order for our critical infrastructure to function through these threats and attacks. </w:t>
      </w:r>
    </w:p>
    <w:p w:rsidR="00000000" w:rsidDel="00000000" w:rsidP="00000000" w:rsidRDefault="00000000" w:rsidRPr="00000000" w14:paraId="0000001B">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the second pillar, Disrupting and Dismantling any potential threats, it emphasizes a clear need in being more aggressive towards any potential threats and attackers (National Cybersecurity Strategy March 2023). This would mean using law enforcement, military intelligence, sanctions, or any kind of collaboration internationally to enforce consequences on anybody that commits cyberattacks (National Cybersecurity Strategy March 2023). The strategy has made it clear that defense should not be the only action (National Cybersecurity Strategy March 2023). Sometimes there also needs to be offense in order to truly stop this issue. There should be identification and tracking from the United States to tarnish the adversary.</w:t>
      </w:r>
    </w:p>
    <w:p w:rsidR="00000000" w:rsidDel="00000000" w:rsidP="00000000" w:rsidRDefault="00000000" w:rsidRPr="00000000" w14:paraId="0000001C">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third pillar is Shaping Market Forces to Drive Security and Resilience (National Cybersecurity Strategy March 2023). This pillar addresses any weaknesses in the digital sector that would reward speed and low cost over security (National Cybersecurity Strategy March 2023). With many products being developed without having proper safeguards, the strategy hopes to change this through encouraging more secure development and promoting better practices for cybersecurity. This pillar is very essential due to how it holds manufacturers and providers accountable rather than blaming the users. </w:t>
      </w:r>
    </w:p>
    <w:p w:rsidR="00000000" w:rsidDel="00000000" w:rsidP="00000000" w:rsidRDefault="00000000" w:rsidRPr="00000000" w14:paraId="0000001D">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fourth pillar is Investing in a Resilient Future (National Cybersecurity Strategy March 2023). This pillar would look beyond the immediate threat and prepare for potential attacks that would happen in the long-term future (National Cybersecurity Strategy March 2023). The strategy recognizes this pillar through stating how being resilient would depend not only on our current defense strategy, but also on how we adapt to emerging risks and threats (National Cybersecurity Strategy March 2023). In building stronger cybersecurity in our workforce, there can be a safer nation through our digital world. </w:t>
      </w:r>
    </w:p>
    <w:p w:rsidR="00000000" w:rsidDel="00000000" w:rsidP="00000000" w:rsidRDefault="00000000" w:rsidRPr="00000000" w14:paraId="0000001E">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fifth pillar, Forging International Partnerships to Pursue More Shared Goals, reflects our current cyber threats throughout the globe (National Cybersecurity Strategy March 2023). Malicious attacks have no border. They can cross through multiple nations. This cannot be solved through no nations working together. There needs to be more alliances and intelligence sharing in order to have a safer world. In being diplomatic through our cybersecurity strategy, infrastructures can be protected as well as having a more secure environment to live our lives. </w:t>
      </w:r>
    </w:p>
    <w:p w:rsidR="00000000" w:rsidDel="00000000" w:rsidP="00000000" w:rsidRDefault="00000000" w:rsidRPr="00000000" w14:paraId="0000001F">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National Cybersecurity Strategy shows a bright outlook in how we observe and conduct cybersecurity through the country. It is a strategy that acknowledges how much cyber risk is a part of our everyday lives. Cybersecurity is also something that should not be left to just the individual. In providing better regulations, partnerships, law enforcement, and cooperation between nations, the strategy offers a better future and a roadmap for improving our cyber resiliency. In having a stronger strategy, we can have a stronger digital world. </w:t>
      </w:r>
    </w:p>
    <w:p w:rsidR="00000000" w:rsidDel="00000000" w:rsidP="00000000" w:rsidRDefault="00000000" w:rsidRPr="00000000" w14:paraId="00000020">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Through the five pillars that were demonstrated through the National Cybersecurity Strategy,  I believed that the third pillar, Shaping Market Forces to Drive Security and Resilience, was one of the most informative and effective. This pillar was very essential is how it truly addressed a major flaw in how we conduct cybersecurity currently. In our current market, there is no real reward for security. A lot of tech companies prioritize having better innovation and lower costs, but the cyber risks are still happening and have possibly increased more over the years. The tech companies end up assuming little of the blame while the consumers gain almost all of the blame. This makes no sense as the consumers are the least capable of actually defending themselves. In Pillar Three, their main goal is to correct this issue. </w:t>
      </w:r>
    </w:p>
    <w:p w:rsidR="00000000" w:rsidDel="00000000" w:rsidP="00000000" w:rsidRDefault="00000000" w:rsidRPr="00000000" w14:paraId="00000021">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pillar is described in how it believes that the current marketplace suffers through not prioritizing the right things (National Cybersecurity Strategy March 2023). These tech creators would release products that have critical vulnerabilities, but the costs of these issues just go to the customers. They would have to defend themselves from these issues and solve the problem on their own. The buyers are the least aware of what they need to do to defend themselves from attacks. They trust in the company, but the company does not care about them. The customers also do not possess the most money, so they would be getting the cheaper options which can often come with the greatest risks. In the cybersecurity strategy, it drives a point in how this pattern is not sustainable for the long term. The market should be reshaped to prioritize the security of the consumers to be a better advantage in the long term. </w:t>
      </w:r>
    </w:p>
    <w:p w:rsidR="00000000" w:rsidDel="00000000" w:rsidP="00000000" w:rsidRDefault="00000000" w:rsidRPr="00000000" w14:paraId="00000022">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most important idea I saw in this pillar was the emphasis of being secure by design. Through security by design, it would mean that companies should build their products with security at the utmost priority from the earliest stages rather than adding protection at a later time. This is an important idea due to how the consumers do not have the best knowledge of what is safe and they trust the tech company to secure these systems that they are buying and protecting.</w:t>
      </w:r>
    </w:p>
    <w:p w:rsidR="00000000" w:rsidDel="00000000" w:rsidP="00000000" w:rsidRDefault="00000000" w:rsidRPr="00000000" w14:paraId="00000023">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Overall, within the third pillar, it stood out to me through how it emphaized the National Cybersecurity Strategy’s main promise to shift the blame of cybersecurity from the consumers and users to the people that can actually manage these issues. Ordinary people should not be the ones expected to protect themselves against these risks and threats. The companies and technological innovators should absorb more of the blame due to how they created these supposed secure systems that were supposed to be safe. In truly progressing with our increasingly digital society, we need to evolve where our priorities truly lie. Having true progress means changing how organizations are guided through the design and selling of these systems. With a successful implementation of this pillar, we can hope for a safer digital world not just now, but for generations to come. </w:t>
      </w:r>
    </w:p>
    <w:p w:rsidR="00000000" w:rsidDel="00000000" w:rsidP="00000000" w:rsidRDefault="00000000" w:rsidRPr="00000000" w14:paraId="00000024">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48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26">
      <w:pPr>
        <w:spacing w:line="48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27">
      <w:pPr>
        <w:spacing w:line="48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28">
      <w:pPr>
        <w:spacing w:line="48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29">
      <w:pPr>
        <w:spacing w:line="48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2A">
      <w:pPr>
        <w:spacing w:line="48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2B">
      <w:pPr>
        <w:spacing w:line="48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2C">
      <w:pPr>
        <w:spacing w:line="48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2D">
      <w:pPr>
        <w:spacing w:line="48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2E">
      <w:pPr>
        <w:spacing w:line="48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2F">
      <w:pPr>
        <w:spacing w:line="48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30">
      <w:pPr>
        <w:spacing w:line="48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31">
      <w:pPr>
        <w:spacing w:line="48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32">
      <w:pPr>
        <w:spacing w:line="48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33">
      <w:pPr>
        <w:spacing w:line="48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34">
      <w:pPr>
        <w:spacing w:line="48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35">
      <w:pPr>
        <w:spacing w:line="48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36">
      <w:pPr>
        <w:spacing w:line="480" w:lineRule="auto"/>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Works Cited</w:t>
      </w:r>
    </w:p>
    <w:p w:rsidR="00000000" w:rsidDel="00000000" w:rsidP="00000000" w:rsidRDefault="00000000" w:rsidRPr="00000000" w14:paraId="00000037">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Cybersecurity Strategy March 2023. The White House. (n.d.). https://bidenwhitehouse.archives.gov/wp-content/uploads/2023/03/National-Cybersecurity-Strategy-2023.pdf</w:t>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Berry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