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E6A00A" w:rsidP="727421AA" w:rsidRDefault="38E6A00A" w14:paraId="3194B3FA" w14:textId="3C204FF1">
      <w:pPr>
        <w:pStyle w:val="Normal"/>
        <w:bidi w:val="0"/>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7421AA" w:rsidR="38E6A00A">
        <w:rPr>
          <w:rFonts w:ascii="Times New Roman" w:hAnsi="Times New Roman" w:eastAsia="Times New Roman" w:cs="Times New Roman"/>
          <w:sz w:val="24"/>
          <w:szCs w:val="24"/>
        </w:rPr>
        <w:t xml:space="preserve">When creating policies in cybersecurity, human factors play a role in the creation of </w:t>
      </w:r>
      <w:r w:rsidRPr="727421AA" w:rsidR="3C1E40CC">
        <w:rPr>
          <w:rFonts w:ascii="Times New Roman" w:hAnsi="Times New Roman" w:eastAsia="Times New Roman" w:cs="Times New Roman"/>
          <w:sz w:val="24"/>
          <w:szCs w:val="24"/>
        </w:rPr>
        <w:t xml:space="preserve">the policies themselves. Human factors can lead to a direct violation of standard operation </w:t>
      </w:r>
      <w:r w:rsidRPr="727421AA" w:rsidR="265A1149">
        <w:rPr>
          <w:rFonts w:ascii="Times New Roman" w:hAnsi="Times New Roman" w:eastAsia="Times New Roman" w:cs="Times New Roman"/>
          <w:sz w:val="24"/>
          <w:szCs w:val="24"/>
        </w:rPr>
        <w:t>procedure</w:t>
      </w:r>
      <w:r w:rsidRPr="727421AA" w:rsidR="4A0D7767">
        <w:rPr>
          <w:rFonts w:ascii="Times New Roman" w:hAnsi="Times New Roman" w:eastAsia="Times New Roman" w:cs="Times New Roman"/>
          <w:sz w:val="24"/>
          <w:szCs w:val="24"/>
        </w:rPr>
        <w:t xml:space="preserve">s. </w:t>
      </w:r>
      <w:r w:rsidRPr="727421AA" w:rsidR="4A0D7767">
        <w:rPr>
          <w:rFonts w:ascii="Times New Roman" w:hAnsi="Times New Roman" w:eastAsia="Times New Roman" w:cs="Times New Roman"/>
          <w:sz w:val="24"/>
          <w:szCs w:val="24"/>
        </w:rPr>
        <w:t xml:space="preserve">Human factors have evolved over the years </w:t>
      </w:r>
      <w:r w:rsidRPr="727421AA" w:rsidR="274E0612">
        <w:rPr>
          <w:rFonts w:ascii="Times New Roman" w:hAnsi="Times New Roman" w:eastAsia="Times New Roman" w:cs="Times New Roman"/>
          <w:sz w:val="24"/>
          <w:szCs w:val="24"/>
        </w:rPr>
        <w:t>and as</w:t>
      </w:r>
      <w:r w:rsidRPr="727421AA" w:rsidR="4A0D7767">
        <w:rPr>
          <w:rFonts w:ascii="Times New Roman" w:hAnsi="Times New Roman" w:eastAsia="Times New Roman" w:cs="Times New Roman"/>
          <w:sz w:val="24"/>
          <w:szCs w:val="24"/>
        </w:rPr>
        <w:t xml:space="preserve"> a result they have essentially crippled those who a susceptible </w:t>
      </w:r>
      <w:r w:rsidRPr="727421AA" w:rsidR="479EF9F6">
        <w:rPr>
          <w:rFonts w:ascii="Times New Roman" w:hAnsi="Times New Roman" w:eastAsia="Times New Roman" w:cs="Times New Roman"/>
          <w:sz w:val="24"/>
          <w:szCs w:val="24"/>
        </w:rPr>
        <w:t xml:space="preserve">to attacks such as social engineering attacks, improper update </w:t>
      </w:r>
      <w:r w:rsidRPr="727421AA" w:rsidR="271F01D9">
        <w:rPr>
          <w:rFonts w:ascii="Times New Roman" w:hAnsi="Times New Roman" w:eastAsia="Times New Roman" w:cs="Times New Roman"/>
          <w:sz w:val="24"/>
          <w:szCs w:val="24"/>
        </w:rPr>
        <w:t>practices</w:t>
      </w:r>
      <w:r w:rsidRPr="727421AA" w:rsidR="479EF9F6">
        <w:rPr>
          <w:rFonts w:ascii="Times New Roman" w:hAnsi="Times New Roman" w:eastAsia="Times New Roman" w:cs="Times New Roman"/>
          <w:sz w:val="24"/>
          <w:szCs w:val="24"/>
        </w:rPr>
        <w:t xml:space="preserve"> and weak password creation.</w:t>
      </w:r>
      <w:r w:rsidRPr="727421AA" w:rsidR="479EF9F6">
        <w:rPr>
          <w:rFonts w:ascii="Times New Roman" w:hAnsi="Times New Roman" w:eastAsia="Times New Roman" w:cs="Times New Roman"/>
          <w:sz w:val="24"/>
          <w:szCs w:val="24"/>
        </w:rPr>
        <w:t xml:space="preserve"> </w:t>
      </w:r>
      <w:r w:rsidRPr="727421AA" w:rsidR="13732FD6">
        <w:rPr>
          <w:rFonts w:ascii="Times New Roman" w:hAnsi="Times New Roman" w:eastAsia="Times New Roman" w:cs="Times New Roman"/>
          <w:sz w:val="24"/>
          <w:szCs w:val="24"/>
        </w:rPr>
        <w:t xml:space="preserve">I believe that we can argue that in the 2023 National </w:t>
      </w:r>
      <w:r w:rsidRPr="727421AA" w:rsidR="1189D68F">
        <w:rPr>
          <w:rFonts w:ascii="Times New Roman" w:hAnsi="Times New Roman" w:eastAsia="Times New Roman" w:cs="Times New Roman"/>
          <w:sz w:val="24"/>
          <w:szCs w:val="24"/>
        </w:rPr>
        <w:t>D</w:t>
      </w:r>
      <w:r w:rsidRPr="727421AA" w:rsidR="13732FD6">
        <w:rPr>
          <w:rFonts w:ascii="Times New Roman" w:hAnsi="Times New Roman" w:eastAsia="Times New Roman" w:cs="Times New Roman"/>
          <w:sz w:val="24"/>
          <w:szCs w:val="24"/>
        </w:rPr>
        <w:t>efense</w:t>
      </w:r>
      <w:r w:rsidRPr="727421AA" w:rsidR="597AEC64">
        <w:rPr>
          <w:rFonts w:ascii="Times New Roman" w:hAnsi="Times New Roman" w:eastAsia="Times New Roman" w:cs="Times New Roman"/>
          <w:sz w:val="24"/>
          <w:szCs w:val="24"/>
        </w:rPr>
        <w:t xml:space="preserve"> Strategy</w:t>
      </w:r>
      <w:r w:rsidRPr="727421AA" w:rsidR="13732FD6">
        <w:rPr>
          <w:rFonts w:ascii="Times New Roman" w:hAnsi="Times New Roman" w:eastAsia="Times New Roman" w:cs="Times New Roman"/>
          <w:sz w:val="24"/>
          <w:szCs w:val="24"/>
        </w:rPr>
        <w:t xml:space="preserve"> for </w:t>
      </w:r>
      <w:r w:rsidRPr="727421AA" w:rsidR="42E35A14">
        <w:rPr>
          <w:rFonts w:ascii="Times New Roman" w:hAnsi="Times New Roman" w:eastAsia="Times New Roman" w:cs="Times New Roman"/>
          <w:sz w:val="24"/>
          <w:szCs w:val="24"/>
        </w:rPr>
        <w:t>C</w:t>
      </w:r>
      <w:r w:rsidRPr="727421AA" w:rsidR="13732FD6">
        <w:rPr>
          <w:rFonts w:ascii="Times New Roman" w:hAnsi="Times New Roman" w:eastAsia="Times New Roman" w:cs="Times New Roman"/>
          <w:sz w:val="24"/>
          <w:szCs w:val="24"/>
        </w:rPr>
        <w:t xml:space="preserve">ybersecurity it is </w:t>
      </w:r>
      <w:r w:rsidRPr="727421AA" w:rsidR="13732FD6">
        <w:rPr>
          <w:rFonts w:ascii="Times New Roman" w:hAnsi="Times New Roman" w:eastAsia="Times New Roman" w:cs="Times New Roman"/>
          <w:sz w:val="24"/>
          <w:szCs w:val="24"/>
        </w:rPr>
        <w:t>very easy</w:t>
      </w:r>
      <w:r w:rsidRPr="727421AA" w:rsidR="13732FD6">
        <w:rPr>
          <w:rFonts w:ascii="Times New Roman" w:hAnsi="Times New Roman" w:eastAsia="Times New Roman" w:cs="Times New Roman"/>
          <w:sz w:val="24"/>
          <w:szCs w:val="24"/>
        </w:rPr>
        <w:t xml:space="preserve"> to see how human factors could potentially </w:t>
      </w:r>
      <w:r w:rsidRPr="727421AA" w:rsidR="56D7292B">
        <w:rPr>
          <w:rFonts w:ascii="Times New Roman" w:hAnsi="Times New Roman" w:eastAsia="Times New Roman" w:cs="Times New Roman"/>
          <w:sz w:val="24"/>
          <w:szCs w:val="24"/>
        </w:rPr>
        <w:t>cause trouble with our government’s designated organization dedi</w:t>
      </w:r>
      <w:r w:rsidRPr="727421AA" w:rsidR="56D7292B">
        <w:rPr>
          <w:rFonts w:ascii="Times New Roman" w:hAnsi="Times New Roman" w:eastAsia="Times New Roman" w:cs="Times New Roman"/>
          <w:sz w:val="24"/>
          <w:szCs w:val="24"/>
        </w:rPr>
        <w:t>cated to carrying out the intentions of the document.</w:t>
      </w:r>
      <w:r w:rsidRPr="727421AA" w:rsidR="7D298C74">
        <w:rPr>
          <w:rFonts w:ascii="Times New Roman" w:hAnsi="Times New Roman" w:eastAsia="Times New Roman" w:cs="Times New Roman"/>
          <w:sz w:val="24"/>
          <w:szCs w:val="24"/>
        </w:rPr>
        <w:t xml:space="preserve"> I will examine the important pillars of the National Cybersecurity Strategy and show how human factors </w:t>
      </w:r>
      <w:r w:rsidRPr="727421AA" w:rsidR="5AA00246">
        <w:rPr>
          <w:rFonts w:ascii="Times New Roman" w:hAnsi="Times New Roman" w:eastAsia="Times New Roman" w:cs="Times New Roman"/>
          <w:sz w:val="24"/>
          <w:szCs w:val="24"/>
        </w:rPr>
        <w:t xml:space="preserve">can play a role in the </w:t>
      </w:r>
      <w:r w:rsidRPr="727421AA" w:rsidR="1DA1898E">
        <w:rPr>
          <w:rFonts w:ascii="Times New Roman" w:hAnsi="Times New Roman" w:eastAsia="Times New Roman" w:cs="Times New Roman"/>
          <w:sz w:val="24"/>
          <w:szCs w:val="24"/>
        </w:rPr>
        <w:t xml:space="preserve">creation of the strategy.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National Cybersecurity Strategy has been proposed </w:t>
      </w:r>
      <w:r w:rsidRPr="727421AA" w:rsidR="0E1328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increase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America’s defense capabilities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outside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own cyberspace.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document that was released has different points of interest starting that all possess the same level of importance.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From the information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document,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seems that we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moved on from some of our past problems th</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were present within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country,</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we have seemed to shift our focus to external threats.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more than likely a result of increasing looming threats that have advanced their own cyber capabilities such as China, North Korea,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Iran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Russia most importantly as Russia preforms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numerous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amounts of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cyber-attacks across the globe. Because of these dangers America has realized that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achieve a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prosperous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connected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future it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have to depend on information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technology</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out through a comprehensive system that will protect the integrity of our country</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address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concepts that will allow us to bring all forces of national power and international power of our allies to work in a joint effort to overcome 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merging trends.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concept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heavily prevalent throughout 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emphasized heavily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 our nation on whom our enemy is and why they intend to attack from a cyber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method</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document discusses how we intend to counter these threats by mentioning the steps that we are taking in pl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ace in order to prevent the opposing sides from having success against our nation.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 describes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average American citizen how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these external threats also play a bigger a role in their lives than they may think. In the document they discuss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aside from the more direct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offensive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method of cyber-attack such as DDoS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alware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omware, attacks the opposing aggressors are attacking from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concealed methods such collecting data from foreign owned apps such as TikTok or WeChat (both owned by China)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importance of allowing citizens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understand</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where they stand within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cyberspace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document is of high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importance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due to frequency at which the incursions of data being breached happens.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achieve the previously mentioned points of interest, the United States of America has decided to implement a two fundamental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shift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which they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change how “the United States allocates roles, responsibilities, and resource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 in cyberspace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(US Do</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pg.</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The US government allows plans to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implement the new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additional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five pillars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strategy that will build on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previous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strategies implemented by former administrations that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meant to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shape the strategic environment and digital ecosystem.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five-pillar strategy is spearheaded by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first pillar which is the </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Defend Critical Structure Infrastructure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pillar.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pillar is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essential and imperative to operation capability. Without this pillar our country would not be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able to perform</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basic functions that allow us to keep our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cyberspace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safe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second pillar is the </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Disrupt and Dismantle Threat Actors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pillar,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pillar will allow us to engage in global protection posturing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activities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could include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intelligence gathering, intercepting enemy communications, or countering cybercrime at root source. The third pillar is the </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Shape Market Forces to Drive Security and</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Resilience</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This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pillar develops the plan on how we intend to build on secu</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rity measures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data.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fourth Pillar is the I</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nvest in a Resilient Future,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insight on how we intend to manage our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finical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foundation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longevity</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our nation. The fifth pillar is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Forge</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International Partnerships to Pursue Shared Goals</w:t>
      </w:r>
      <w:r w:rsidRPr="727421AA" w:rsidR="574B48A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pillar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allows us to build allies so that we can rely on and lend help when we or they need it most.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Overall, the document is meant to further our cyber capabilities as a country not just domestically but globally as well. The document lays out what is meant to be taken 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a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brief</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guideline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what we intend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pursue in terms of cybersecurity measures to protect ourselves. With plans like this our country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can make decisions and set goals that will propel us ahead of our adversaries and will ensure that the United States has decisive and swift victory against those who intend to harm it. Simultaneously the document informs the average Amer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ican citizen where they fit into the scheme and how will affect or already affects them respectively depending on which concept is being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discussed</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previous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pillars are important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essential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progression of our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country,</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however there is one pillar that is the most pivotal in the scheme.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irst pillar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imperative in nature as it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means for our country to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operate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the other pillars in the scheme. This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pillar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defends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systems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assets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country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operates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every level.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first pillar withing the scheme has been divided into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mean to increase preparedness 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nd readiness within our country’s defense boundaries.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Defending our critical infrastructure will take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numerous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amounts of key components and according to the document can only be achieved though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establishing</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cybersecurity regulations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secure critical infrastructure. The document discusses how this will be achieved by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stating</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“Regulations should be performance-based, leverage existing cybersecurity frameworks, voluntary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consensus standards, and guidance” (US DoD pg.8).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regulation checks are to be done by</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separate agencies and will allow the creation of the more secure infrastructure protection method.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Stemming from the creation of safer infrastructure, it will allow a better opportunity for public to private collaboration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These two concepts go hand in hand with each other, because they cannot function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without one or the other. The CISA (Cybersecurity and Infrastructure Security Agency) and the SRMA (Sector Ris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 Management Agencies) work together 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needs of critical infrastructure owners and operators in their sectors. Th</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is also an important part of the pillar because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without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these two agencies our infrastructure would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beco</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obsolete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compared to our adversaries.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Branching out from SRMA’s we have the integration of federal cybersecurity centers meant to coordi</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nate with </w:t>
      </w:r>
      <w:r w:rsidRPr="727421AA" w:rsidR="2D903F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authorities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capabilities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the departments of 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agencies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respectively.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branch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solely responsible for integrating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cyber defense planning within the government and with partners that work in conjunction with the CISA.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agency plays a pivotal role in government affairs as they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means for being able to extend our cyber capabilities globally as well.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Along with global communication and interaction comes global conflict within our government. This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where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pillar exemplifies the importance of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updating federal incident response plans and processes so that we can study our adversaries' attack methods and patterns.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Without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some form of dama</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control,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impossible to learn from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previous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incursions that have occurred in the past. The NCIRP (National Cyber incident Response Plan)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responsible for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role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responsible for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CIRCIA (Cyber Incident Reporting for Critical Infrastructure Act) which enhances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awareness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likelihood</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being to correctly respond to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critical infrastructure damage. Following any incident that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occurs,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CSRB Cyber Safety Review Board will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work with the CIRCIA and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extensive countermeasures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protect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mission of the first pillar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point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first pillar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discusses is the modernization of federal defenses.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Perhaps the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most relative concept to the main goal of the entire document, 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key pillar point is to explain the importance of staying one step ahead of those who mean to harm our nation. This can extend to protecting NSS (National Security Systems) which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country’s most sensitive data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or even federal agencies’ security measures as well. This part of the pillar requires data protection methods such as clearance level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multi-st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factor authorization,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encryption</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first pillar of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National</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Cybersecurity Strategy of 2023 is easily the most pivotal part of the document due to its</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role in our government and without its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presence</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there will be no capability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nor defense measures present within the United States.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first pillar will help our government mold the future of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digital ecosystem until next year’s strategy is </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released</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which the actions mentioned in this year’s strategy are hopefully fu</w:t>
      </w:r>
      <w:r w:rsidRPr="727421AA" w:rsidR="574B48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lfilled. </w:t>
      </w:r>
      <w:r w:rsidRPr="727421AA" w:rsidR="7E071C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4D8536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After examination of the </w:t>
      </w:r>
      <w:r w:rsidRPr="727421AA" w:rsidR="5A1C85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document, I believe it easy to create parallels as to why human factors can play a role in the organization of our government. </w:t>
      </w:r>
      <w:r w:rsidRPr="727421AA" w:rsidR="57664F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we</w:t>
      </w:r>
      <w:r w:rsidRPr="727421AA" w:rsidR="5A1C85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change</w:t>
      </w:r>
      <w:r w:rsidRPr="727421AA" w:rsidR="7813DD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systems</w:t>
      </w:r>
      <w:r w:rsidRPr="727421AA" w:rsidR="5A1C85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upgr</w:t>
      </w:r>
      <w:r w:rsidRPr="727421AA" w:rsidR="4C1E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ade</w:t>
      </w:r>
      <w:r w:rsidRPr="727421AA" w:rsidR="4A6F0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w:t>
      </w:r>
      <w:r w:rsidRPr="727421AA" w:rsidR="4C1E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4C1E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systems, we will reduce </w:t>
      </w:r>
      <w:r w:rsidRPr="727421AA" w:rsidR="7A457C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human</w:t>
      </w:r>
      <w:r w:rsidRPr="727421AA" w:rsidR="4C1E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-induced vulnerabilities</w:t>
      </w:r>
      <w:r w:rsidRPr="727421AA" w:rsidR="73E0A2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27421AA" w:rsidR="0CF1E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cyber defense strategy is simply </w:t>
      </w:r>
      <w:r w:rsidRPr="727421AA" w:rsidR="0CF1E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727421AA" w:rsidR="0CF1E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technologically focused which leads to a lack of internal solutions (</w:t>
      </w:r>
      <w:r w:rsidRPr="727421AA" w:rsidR="0CF1E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humans'</w:t>
      </w:r>
      <w:r w:rsidRPr="727421AA" w:rsidR="0CF1EB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factors)</w:t>
      </w:r>
      <w:r w:rsidRPr="727421AA" w:rsidR="5DCCE6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27421AA" w:rsidP="727421AA" w:rsidRDefault="727421AA" w14:paraId="750EC27B" w14:textId="416DF9FD">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6136C1F0" w14:textId="73AF0092">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5A0CCC2B" w14:textId="6368588C">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3D91D45B" w14:textId="17B2DB1B">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4F4E2C51" w14:textId="2B947939">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76E5747F" w14:textId="28FE8FB1">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0FB3661F" w14:textId="21B01D02">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6AAFECE5" w14:textId="43057959">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21D80927" w14:textId="445D9BA9">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3D809173" w14:textId="3D2BBC6A">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07D58CEA" w14:textId="4B0BD8A1">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1AF633A8" w14:textId="2B23DAD4">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727421AA" w:rsidP="727421AA" w:rsidRDefault="727421AA" w14:paraId="008D5932" w14:textId="53077C32">
      <w:pPr>
        <w:pStyle w:val="Normal"/>
        <w:bidi w:val="0"/>
        <w:spacing w:before="0" w:beforeAutospacing="off" w:after="160" w:afterAutospacing="off" w:line="480" w:lineRule="auto"/>
        <w:ind w:left="0" w:right="0"/>
        <w:jc w:val="left"/>
        <w:rPr>
          <w:rFonts w:ascii="Times New Roman" w:hAnsi="Times New Roman" w:eastAsia="Times New Roman" w:cs="Times New Roman"/>
          <w:sz w:val="24"/>
          <w:szCs w:val="24"/>
        </w:rPr>
      </w:pPr>
    </w:p>
    <w:p w:rsidR="5F89D18B" w:rsidP="727421AA" w:rsidRDefault="5F89D18B" w14:paraId="3094C1E7" w14:textId="6631A040">
      <w:pPr>
        <w:pStyle w:val="Normal"/>
        <w:bidi w:val="0"/>
        <w:spacing w:before="0" w:beforeAutospacing="off" w:after="160" w:afterAutospacing="off" w:line="480" w:lineRule="auto"/>
        <w:ind w:left="0" w:right="0"/>
        <w:jc w:val="center"/>
        <w:rPr>
          <w:rFonts w:ascii="Times New Roman" w:hAnsi="Times New Roman" w:eastAsia="Times New Roman" w:cs="Times New Roman"/>
          <w:sz w:val="24"/>
          <w:szCs w:val="24"/>
        </w:rPr>
      </w:pPr>
      <w:r w:rsidRPr="727421AA" w:rsidR="5F89D18B">
        <w:rPr>
          <w:rFonts w:ascii="Times New Roman" w:hAnsi="Times New Roman" w:eastAsia="Times New Roman" w:cs="Times New Roman"/>
          <w:sz w:val="24"/>
          <w:szCs w:val="24"/>
        </w:rPr>
        <w:t>Refere</w:t>
      </w:r>
      <w:r w:rsidRPr="727421AA" w:rsidR="5F89D18B">
        <w:rPr>
          <w:rFonts w:ascii="Times New Roman" w:hAnsi="Times New Roman" w:eastAsia="Times New Roman" w:cs="Times New Roman"/>
          <w:sz w:val="24"/>
          <w:szCs w:val="24"/>
        </w:rPr>
        <w:t>nces</w:t>
      </w:r>
    </w:p>
    <w:p w:rsidR="0A00D58F" w:rsidP="727421AA" w:rsidRDefault="0A00D58F" w14:paraId="3B771040" w14:textId="22C8B908">
      <w:pPr>
        <w:bidi w:val="0"/>
        <w:jc w:val="center"/>
      </w:pPr>
      <w:r w:rsidRPr="727421AA" w:rsidR="0A00D58F">
        <w:rPr>
          <w:rFonts w:ascii="Times New Roman" w:hAnsi="Times New Roman" w:eastAsia="Times New Roman" w:cs="Times New Roman"/>
          <w:noProof w:val="0"/>
          <w:sz w:val="24"/>
          <w:szCs w:val="24"/>
          <w:lang w:val="en-US"/>
        </w:rPr>
        <w:t xml:space="preserve">Kramer, F. D., &amp; Butler, R. J. (2019). A ROADMAP TO BETTER CYBERSECURITY. In </w:t>
      </w:r>
      <w:r w:rsidRPr="727421AA" w:rsidR="0A00D58F">
        <w:rPr>
          <w:rFonts w:ascii="Times New Roman" w:hAnsi="Times New Roman" w:eastAsia="Times New Roman" w:cs="Times New Roman"/>
          <w:i w:val="1"/>
          <w:iCs w:val="1"/>
          <w:noProof w:val="0"/>
          <w:sz w:val="24"/>
          <w:szCs w:val="24"/>
          <w:lang w:val="en-US"/>
        </w:rPr>
        <w:t>CYBERSECURITY: CHANGING THE MODEL</w:t>
      </w:r>
      <w:r w:rsidRPr="727421AA" w:rsidR="0A00D58F">
        <w:rPr>
          <w:rFonts w:ascii="Times New Roman" w:hAnsi="Times New Roman" w:eastAsia="Times New Roman" w:cs="Times New Roman"/>
          <w:noProof w:val="0"/>
          <w:sz w:val="24"/>
          <w:szCs w:val="24"/>
          <w:lang w:val="en-US"/>
        </w:rPr>
        <w:t xml:space="preserve"> (pp. 5–20). Atlantic Council. </w:t>
      </w:r>
      <w:hyperlink r:id="R417d4d4166284b39">
        <w:r w:rsidRPr="727421AA" w:rsidR="0A00D58F">
          <w:rPr>
            <w:rStyle w:val="Hyperlink"/>
            <w:rFonts w:ascii="Times New Roman" w:hAnsi="Times New Roman" w:eastAsia="Times New Roman" w:cs="Times New Roman"/>
            <w:noProof w:val="0"/>
            <w:sz w:val="24"/>
            <w:szCs w:val="24"/>
            <w:lang w:val="en-US"/>
          </w:rPr>
          <w:t>http://www.jstor.org/stable/resrep20932.5</w:t>
        </w:r>
      </w:hyperlink>
    </w:p>
    <w:p w:rsidR="0A00D58F" w:rsidP="727421AA" w:rsidRDefault="0A00D58F" w14:paraId="6E504FC6" w14:textId="0B15B75C">
      <w:pPr>
        <w:bidi w:val="0"/>
        <w:jc w:val="center"/>
      </w:pPr>
      <w:r w:rsidRPr="727421AA" w:rsidR="0A00D58F">
        <w:rPr>
          <w:rFonts w:ascii="Times New Roman" w:hAnsi="Times New Roman" w:eastAsia="Times New Roman" w:cs="Times New Roman"/>
          <w:noProof w:val="0"/>
          <w:sz w:val="24"/>
          <w:szCs w:val="24"/>
          <w:lang w:val="en-US"/>
        </w:rPr>
        <w:t xml:space="preserve">Lord, R., &amp; Roseen, D. (2019). Personal Introduction by Robert Lord. In </w:t>
      </w:r>
      <w:r w:rsidRPr="727421AA" w:rsidR="0A00D58F">
        <w:rPr>
          <w:rFonts w:ascii="Times New Roman" w:hAnsi="Times New Roman" w:eastAsia="Times New Roman" w:cs="Times New Roman"/>
          <w:i w:val="1"/>
          <w:iCs w:val="1"/>
          <w:noProof w:val="0"/>
          <w:sz w:val="24"/>
          <w:szCs w:val="24"/>
          <w:lang w:val="en-US"/>
        </w:rPr>
        <w:t>Do No Harm 2.0</w:t>
      </w:r>
      <w:r w:rsidRPr="727421AA" w:rsidR="0A00D58F">
        <w:rPr>
          <w:rFonts w:ascii="Times New Roman" w:hAnsi="Times New Roman" w:eastAsia="Times New Roman" w:cs="Times New Roman"/>
          <w:noProof w:val="0"/>
          <w:sz w:val="24"/>
          <w:szCs w:val="24"/>
          <w:lang w:val="en-US"/>
        </w:rPr>
        <w:t xml:space="preserve"> (</w:t>
      </w:r>
      <w:r w:rsidRPr="727421AA" w:rsidR="0A00D58F">
        <w:rPr>
          <w:rFonts w:ascii="Times New Roman" w:hAnsi="Times New Roman" w:eastAsia="Times New Roman" w:cs="Times New Roman"/>
          <w:noProof w:val="0"/>
          <w:sz w:val="24"/>
          <w:szCs w:val="24"/>
          <w:lang w:val="en-US"/>
        </w:rPr>
        <w:t>pp</w:t>
      </w:r>
      <w:r w:rsidRPr="727421AA" w:rsidR="0A00D58F">
        <w:rPr>
          <w:rFonts w:ascii="Times New Roman" w:hAnsi="Times New Roman" w:eastAsia="Times New Roman" w:cs="Times New Roman"/>
          <w:noProof w:val="0"/>
          <w:sz w:val="24"/>
          <w:szCs w:val="24"/>
          <w:lang w:val="en-US"/>
        </w:rPr>
        <w:t xml:space="preserve">. 10–14). New America. </w:t>
      </w:r>
      <w:hyperlink r:id="R71533e71537843c7">
        <w:r w:rsidRPr="727421AA" w:rsidR="0A00D58F">
          <w:rPr>
            <w:rStyle w:val="Hyperlink"/>
            <w:rFonts w:ascii="Times New Roman" w:hAnsi="Times New Roman" w:eastAsia="Times New Roman" w:cs="Times New Roman"/>
            <w:noProof w:val="0"/>
            <w:sz w:val="24"/>
            <w:szCs w:val="24"/>
            <w:lang w:val="en-US"/>
          </w:rPr>
          <w:t>http://www.jstor.org/stable/resrep19972.5</w:t>
        </w:r>
      </w:hyperlink>
    </w:p>
    <w:p w:rsidR="0A00D58F" w:rsidP="727421AA" w:rsidRDefault="0A00D58F" w14:paraId="38549FD6" w14:textId="0137FA74">
      <w:pPr>
        <w:bidi w:val="0"/>
        <w:jc w:val="center"/>
        <w:rPr>
          <w:sz w:val="24"/>
          <w:szCs w:val="24"/>
        </w:rPr>
      </w:pPr>
      <w:r w:rsidRPr="727421AA" w:rsidR="0A00D58F">
        <w:rPr>
          <w:rFonts w:ascii="Times New Roman" w:hAnsi="Times New Roman" w:eastAsia="Times New Roman" w:cs="Times New Roman"/>
          <w:noProof w:val="0"/>
          <w:sz w:val="24"/>
          <w:szCs w:val="24"/>
          <w:lang w:val="en-US"/>
        </w:rPr>
        <w:t xml:space="preserve">HONG, J. (2016). A PATH FORWARD TO A SECURE INTERNET OF THINGS. In </w:t>
      </w:r>
      <w:r w:rsidRPr="727421AA" w:rsidR="0A00D58F">
        <w:rPr>
          <w:rFonts w:ascii="Times New Roman" w:hAnsi="Times New Roman" w:eastAsia="Times New Roman" w:cs="Times New Roman"/>
          <w:i w:val="1"/>
          <w:iCs w:val="1"/>
          <w:noProof w:val="0"/>
          <w:sz w:val="24"/>
          <w:szCs w:val="24"/>
          <w:lang w:val="en-US"/>
        </w:rPr>
        <w:t>TOWARD A SAFE AND SECURE INTERNET OF THINGS</w:t>
      </w:r>
      <w:r w:rsidRPr="727421AA" w:rsidR="0A00D58F">
        <w:rPr>
          <w:rFonts w:ascii="Times New Roman" w:hAnsi="Times New Roman" w:eastAsia="Times New Roman" w:cs="Times New Roman"/>
          <w:noProof w:val="0"/>
          <w:sz w:val="24"/>
          <w:szCs w:val="24"/>
          <w:lang w:val="en-US"/>
        </w:rPr>
        <w:t xml:space="preserve"> (pp. 8–11). New America. </w:t>
      </w:r>
      <w:hyperlink r:id="R145cb763c6b14a39">
        <w:r w:rsidRPr="727421AA" w:rsidR="0A00D58F">
          <w:rPr>
            <w:rStyle w:val="Hyperlink"/>
            <w:rFonts w:ascii="Times New Roman" w:hAnsi="Times New Roman" w:eastAsia="Times New Roman" w:cs="Times New Roman"/>
            <w:noProof w:val="0"/>
            <w:sz w:val="24"/>
            <w:szCs w:val="24"/>
            <w:lang w:val="en-US"/>
          </w:rPr>
          <w:t>http://www.jstor.org/stable/resrep10509.6</w:t>
        </w:r>
      </w:hyperlink>
    </w:p>
    <w:p w:rsidR="0A00D58F" w:rsidP="727421AA" w:rsidRDefault="0A00D58F" w14:paraId="0B166468" w14:textId="0411DEA2">
      <w:pPr>
        <w:bidi w:val="0"/>
        <w:jc w:val="center"/>
      </w:pPr>
      <w:r w:rsidRPr="727421AA" w:rsidR="0A00D58F">
        <w:rPr>
          <w:rFonts w:ascii="Times New Roman" w:hAnsi="Times New Roman" w:eastAsia="Times New Roman" w:cs="Times New Roman"/>
          <w:noProof w:val="0"/>
          <w:sz w:val="24"/>
          <w:szCs w:val="24"/>
          <w:lang w:val="en-US"/>
        </w:rPr>
        <w:t xml:space="preserve">Matthews, E. D., Arata, H. J., &amp; Hale, B. L. (2016). Cyber Situational Awareness. </w:t>
      </w:r>
      <w:r w:rsidRPr="727421AA" w:rsidR="0A00D58F">
        <w:rPr>
          <w:rFonts w:ascii="Times New Roman" w:hAnsi="Times New Roman" w:eastAsia="Times New Roman" w:cs="Times New Roman"/>
          <w:i w:val="1"/>
          <w:iCs w:val="1"/>
          <w:noProof w:val="0"/>
          <w:sz w:val="24"/>
          <w:szCs w:val="24"/>
          <w:lang w:val="en-US"/>
        </w:rPr>
        <w:t>The Cyber Defense Review</w:t>
      </w:r>
      <w:r w:rsidRPr="727421AA" w:rsidR="0A00D58F">
        <w:rPr>
          <w:rFonts w:ascii="Times New Roman" w:hAnsi="Times New Roman" w:eastAsia="Times New Roman" w:cs="Times New Roman"/>
          <w:noProof w:val="0"/>
          <w:sz w:val="24"/>
          <w:szCs w:val="24"/>
          <w:lang w:val="en-US"/>
        </w:rPr>
        <w:t xml:space="preserve">, </w:t>
      </w:r>
      <w:r w:rsidRPr="727421AA" w:rsidR="0A00D58F">
        <w:rPr>
          <w:rFonts w:ascii="Times New Roman" w:hAnsi="Times New Roman" w:eastAsia="Times New Roman" w:cs="Times New Roman"/>
          <w:i w:val="1"/>
          <w:iCs w:val="1"/>
          <w:noProof w:val="0"/>
          <w:sz w:val="24"/>
          <w:szCs w:val="24"/>
          <w:lang w:val="en-US"/>
        </w:rPr>
        <w:t>1</w:t>
      </w:r>
      <w:r w:rsidRPr="727421AA" w:rsidR="0A00D58F">
        <w:rPr>
          <w:rFonts w:ascii="Times New Roman" w:hAnsi="Times New Roman" w:eastAsia="Times New Roman" w:cs="Times New Roman"/>
          <w:noProof w:val="0"/>
          <w:sz w:val="24"/>
          <w:szCs w:val="24"/>
          <w:lang w:val="en-US"/>
        </w:rPr>
        <w:t xml:space="preserve">(1), 35–46. </w:t>
      </w:r>
      <w:hyperlink r:id="R3554132660184f5e">
        <w:r w:rsidRPr="727421AA" w:rsidR="0A00D58F">
          <w:rPr>
            <w:rStyle w:val="Hyperlink"/>
            <w:rFonts w:ascii="Times New Roman" w:hAnsi="Times New Roman" w:eastAsia="Times New Roman" w:cs="Times New Roman"/>
            <w:noProof w:val="0"/>
            <w:sz w:val="24"/>
            <w:szCs w:val="24"/>
            <w:lang w:val="en-US"/>
          </w:rPr>
          <w:t>http://www.jstor.org/stable/26267298</w:t>
        </w:r>
      </w:hyperlink>
    </w:p>
    <w:p w:rsidR="725AAAB0" w:rsidP="727421AA" w:rsidRDefault="725AAAB0" w14:paraId="761D450C" w14:textId="375DF6D1">
      <w:pPr>
        <w:pStyle w:val="Normal"/>
        <w:bidi w:val="0"/>
        <w:jc w:val="center"/>
        <w:rPr>
          <w:rFonts w:ascii="Times New Roman" w:hAnsi="Times New Roman" w:eastAsia="Times New Roman" w:cs="Times New Roman"/>
          <w:noProof w:val="0"/>
          <w:sz w:val="24"/>
          <w:szCs w:val="24"/>
          <w:lang w:val="en-US"/>
        </w:rPr>
      </w:pPr>
      <w:hyperlink>
        <w:r w:rsidRPr="727421AA" w:rsidR="725AAAB0">
          <w:rPr>
            <w:rStyle w:val="Hyperlink"/>
            <w:rFonts w:ascii="Times New Roman" w:hAnsi="Times New Roman" w:eastAsia="Times New Roman" w:cs="Times New Roman"/>
            <w:noProof w:val="0"/>
            <w:sz w:val="24"/>
            <w:szCs w:val="24"/>
            <w:lang w:val="en-US"/>
          </w:rPr>
          <w:t>Www.whitehouse.gov</w:t>
        </w:r>
      </w:hyperlink>
      <w:r w:rsidRPr="727421AA" w:rsidR="725AAAB0">
        <w:rPr>
          <w:rFonts w:ascii="Times New Roman" w:hAnsi="Times New Roman" w:eastAsia="Times New Roman" w:cs="Times New Roman"/>
          <w:noProof w:val="0"/>
          <w:sz w:val="24"/>
          <w:szCs w:val="24"/>
          <w:lang w:val="en-US"/>
        </w:rPr>
        <w:t xml:space="preserve">. (n.d.). Retrieved March 19, 2023, from </w:t>
      </w:r>
      <w:hyperlink r:id="R9ea9fb1a80d24f78">
        <w:r w:rsidRPr="727421AA" w:rsidR="725AAAB0">
          <w:rPr>
            <w:rStyle w:val="Hyperlink"/>
            <w:rFonts w:ascii="Times New Roman" w:hAnsi="Times New Roman" w:eastAsia="Times New Roman" w:cs="Times New Roman"/>
            <w:noProof w:val="0"/>
            <w:sz w:val="24"/>
            <w:szCs w:val="24"/>
            <w:lang w:val="en-US"/>
          </w:rPr>
          <w:t>https://www.whitehouse.gov/wp-</w:t>
        </w:r>
        <w:r>
          <w:br/>
        </w:r>
      </w:hyperlink>
      <w:r w:rsidRPr="727421AA" w:rsidR="725AAAB0">
        <w:rPr>
          <w:rFonts w:ascii="Times New Roman" w:hAnsi="Times New Roman" w:eastAsia="Times New Roman" w:cs="Times New Roman"/>
          <w:noProof w:val="0"/>
          <w:sz w:val="24"/>
          <w:szCs w:val="24"/>
          <w:lang w:val="en-US"/>
        </w:rPr>
        <w:t>content/uploads/2023/03/National-Cybersecurity-Strategy-2023.pdf</w:t>
      </w:r>
    </w:p>
    <w:p w:rsidR="725AAAB0" w:rsidP="727421AA" w:rsidRDefault="725AAAB0" w14:paraId="7F0B8244" w14:textId="038101C6">
      <w:pPr>
        <w:bidi w:val="0"/>
        <w:jc w:val="center"/>
      </w:pPr>
      <w:r>
        <w:br/>
      </w:r>
    </w:p>
    <w:p w:rsidR="5F89D18B" w:rsidP="727421AA" w:rsidRDefault="5F89D18B" w14:paraId="6883A0C1" w14:textId="30100C79">
      <w:pPr>
        <w:pStyle w:val="Normal"/>
        <w:bidi w:val="0"/>
        <w:spacing w:before="0" w:beforeAutospacing="off" w:after="160" w:afterAutospacing="off" w:line="480" w:lineRule="auto"/>
        <w:ind w:left="0" w:right="0"/>
        <w:jc w:val="center"/>
        <w:rPr>
          <w:rFonts w:ascii="Times New Roman" w:hAnsi="Times New Roman" w:eastAsia="Times New Roman" w:cs="Times New Roman"/>
          <w:sz w:val="24"/>
          <w:szCs w:val="24"/>
        </w:rPr>
      </w:pPr>
      <w:r w:rsidRPr="727421AA" w:rsidR="5F89D18B">
        <w:rPr>
          <w:rFonts w:ascii="Times New Roman" w:hAnsi="Times New Roman" w:eastAsia="Times New Roman" w:cs="Times New Roman"/>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C2ED6"/>
    <w:rsid w:val="00612D37"/>
    <w:rsid w:val="092C2ED6"/>
    <w:rsid w:val="09542AF4"/>
    <w:rsid w:val="0A00D58F"/>
    <w:rsid w:val="0A6B1141"/>
    <w:rsid w:val="0C951DB3"/>
    <w:rsid w:val="0CF1EBA8"/>
    <w:rsid w:val="0E132893"/>
    <w:rsid w:val="0E503A09"/>
    <w:rsid w:val="1093AB24"/>
    <w:rsid w:val="1189D68F"/>
    <w:rsid w:val="122F7B85"/>
    <w:rsid w:val="13732FD6"/>
    <w:rsid w:val="15A13557"/>
    <w:rsid w:val="160B34EE"/>
    <w:rsid w:val="1A7E55F6"/>
    <w:rsid w:val="1D4F6A4C"/>
    <w:rsid w:val="1DA1898E"/>
    <w:rsid w:val="21F8B505"/>
    <w:rsid w:val="23E95D36"/>
    <w:rsid w:val="265A1149"/>
    <w:rsid w:val="26BF156E"/>
    <w:rsid w:val="271F01D9"/>
    <w:rsid w:val="274E0612"/>
    <w:rsid w:val="28BCCE59"/>
    <w:rsid w:val="2A589EBA"/>
    <w:rsid w:val="2C217735"/>
    <w:rsid w:val="2D903F7C"/>
    <w:rsid w:val="318620B1"/>
    <w:rsid w:val="344947E4"/>
    <w:rsid w:val="34D52368"/>
    <w:rsid w:val="354D8ED8"/>
    <w:rsid w:val="35D49C24"/>
    <w:rsid w:val="37EDC8AA"/>
    <w:rsid w:val="38E6A00A"/>
    <w:rsid w:val="394DCA25"/>
    <w:rsid w:val="3C1E40CC"/>
    <w:rsid w:val="3C1EDE29"/>
    <w:rsid w:val="3E1F1552"/>
    <w:rsid w:val="42E35A14"/>
    <w:rsid w:val="479EF9F6"/>
    <w:rsid w:val="4A0D7767"/>
    <w:rsid w:val="4A6F0AB0"/>
    <w:rsid w:val="4C1E88FC"/>
    <w:rsid w:val="4D853654"/>
    <w:rsid w:val="4EE0E88A"/>
    <w:rsid w:val="56D7292B"/>
    <w:rsid w:val="574B48AB"/>
    <w:rsid w:val="57664FBC"/>
    <w:rsid w:val="597AEC64"/>
    <w:rsid w:val="5A1C8559"/>
    <w:rsid w:val="5AA00246"/>
    <w:rsid w:val="5BF44F7D"/>
    <w:rsid w:val="5D424762"/>
    <w:rsid w:val="5DCCE620"/>
    <w:rsid w:val="5F5D50A6"/>
    <w:rsid w:val="5F89D18B"/>
    <w:rsid w:val="661A7B34"/>
    <w:rsid w:val="725AAAB0"/>
    <w:rsid w:val="727421AA"/>
    <w:rsid w:val="73E0A273"/>
    <w:rsid w:val="76D0EE2F"/>
    <w:rsid w:val="7813DD23"/>
    <w:rsid w:val="7A088EF1"/>
    <w:rsid w:val="7A457CF4"/>
    <w:rsid w:val="7D298C74"/>
    <w:rsid w:val="7E07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2ED6"/>
  <w15:chartTrackingRefBased/>
  <w15:docId w15:val="{C5F6BDC1-E608-4F10-A08A-1498DB6942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jstor.org/stable/resrep20932.5" TargetMode="External" Id="R417d4d4166284b39" /><Relationship Type="http://schemas.openxmlformats.org/officeDocument/2006/relationships/hyperlink" Target="http://www.jstor.org/stable/resrep19972.5" TargetMode="External" Id="R71533e71537843c7" /><Relationship Type="http://schemas.openxmlformats.org/officeDocument/2006/relationships/hyperlink" Target="http://www.jstor.org/stable/resrep10509.6" TargetMode="External" Id="R145cb763c6b14a39" /><Relationship Type="http://schemas.openxmlformats.org/officeDocument/2006/relationships/hyperlink" Target="http://www.jstor.org/stable/26267298" TargetMode="External" Id="R3554132660184f5e" /><Relationship Type="http://schemas.openxmlformats.org/officeDocument/2006/relationships/hyperlink" Target="https://www.whitehouse.gov/wp-" TargetMode="External" Id="R9ea9fb1a80d24f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2023-08-06T01:38:49.5076620Z</dcterms:created>
  <dcterms:modified xsi:type="dcterms:W3CDTF">2023-08-06T02:55:59.5162198Z</dcterms:modified>
  <dc:creator>JOHNSON, DEVIN</dc:creator>
  <lastModifiedBy>JOHNSON, DEVIN</lastModifiedBy>
</coreProperties>
</file>