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349B" w14:textId="77777777" w:rsidR="00481019" w:rsidRDefault="00481019" w:rsidP="00481019">
      <w:pPr>
        <w:spacing w:line="480" w:lineRule="auto"/>
        <w:rPr>
          <w:rFonts w:ascii="Times New Roman" w:eastAsia="Times New Roman" w:hAnsi="Times New Roman" w:cs="Times New Roman"/>
          <w:sz w:val="24"/>
          <w:szCs w:val="24"/>
        </w:rPr>
      </w:pPr>
    </w:p>
    <w:p w14:paraId="72A60243" w14:textId="77777777" w:rsidR="00481019" w:rsidRDefault="00481019" w:rsidP="00481019">
      <w:pPr>
        <w:spacing w:line="480" w:lineRule="auto"/>
        <w:rPr>
          <w:rFonts w:ascii="Times New Roman" w:eastAsia="Times New Roman" w:hAnsi="Times New Roman" w:cs="Times New Roman"/>
          <w:sz w:val="24"/>
          <w:szCs w:val="24"/>
        </w:rPr>
      </w:pPr>
    </w:p>
    <w:p w14:paraId="65B1AA04" w14:textId="77777777" w:rsidR="00481019" w:rsidRDefault="00481019" w:rsidP="00481019">
      <w:pPr>
        <w:spacing w:line="480" w:lineRule="auto"/>
        <w:rPr>
          <w:rFonts w:ascii="Times New Roman" w:eastAsia="Times New Roman" w:hAnsi="Times New Roman" w:cs="Times New Roman"/>
          <w:sz w:val="24"/>
          <w:szCs w:val="24"/>
        </w:rPr>
      </w:pPr>
    </w:p>
    <w:p w14:paraId="6BD44806" w14:textId="77777777" w:rsidR="00481019" w:rsidRDefault="00481019" w:rsidP="00481019">
      <w:pPr>
        <w:spacing w:line="480" w:lineRule="auto"/>
        <w:rPr>
          <w:rFonts w:ascii="Times New Roman" w:eastAsia="Times New Roman" w:hAnsi="Times New Roman" w:cs="Times New Roman"/>
          <w:sz w:val="24"/>
          <w:szCs w:val="24"/>
        </w:rPr>
      </w:pPr>
    </w:p>
    <w:p w14:paraId="49DBEF96" w14:textId="7E237484"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Cybersecurity Professional</w:t>
      </w:r>
      <w:r w:rsidR="00872FFF">
        <w:rPr>
          <w:rFonts w:ascii="Times New Roman" w:eastAsia="Times New Roman" w:hAnsi="Times New Roman" w:cs="Times New Roman"/>
          <w:b/>
          <w:sz w:val="24"/>
          <w:szCs w:val="24"/>
        </w:rPr>
        <w:t xml:space="preserve"> Career </w:t>
      </w:r>
      <w:r>
        <w:rPr>
          <w:rFonts w:ascii="Times New Roman" w:eastAsia="Times New Roman" w:hAnsi="Times New Roman" w:cs="Times New Roman"/>
          <w:b/>
          <w:sz w:val="24"/>
          <w:szCs w:val="24"/>
        </w:rPr>
        <w:t xml:space="preserve">Paper: </w:t>
      </w:r>
      <w:r w:rsidR="00771B01">
        <w:rPr>
          <w:rFonts w:ascii="Times New Roman" w:eastAsia="Times New Roman" w:hAnsi="Times New Roman" w:cs="Times New Roman"/>
          <w:b/>
          <w:sz w:val="24"/>
          <w:szCs w:val="24"/>
        </w:rPr>
        <w:t>DFIR and the Social Sciences</w:t>
      </w:r>
    </w:p>
    <w:p w14:paraId="15832C6E" w14:textId="77777777" w:rsidR="00481019" w:rsidRDefault="00481019" w:rsidP="00481019">
      <w:pPr>
        <w:spacing w:line="480" w:lineRule="auto"/>
        <w:jc w:val="center"/>
        <w:rPr>
          <w:rFonts w:ascii="Times New Roman" w:eastAsia="Times New Roman" w:hAnsi="Times New Roman" w:cs="Times New Roman"/>
          <w:sz w:val="24"/>
          <w:szCs w:val="24"/>
        </w:rPr>
      </w:pPr>
    </w:p>
    <w:p w14:paraId="644C30C1" w14:textId="1827B73E"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Name: </w:t>
      </w:r>
      <w:r w:rsidR="00771B01">
        <w:rPr>
          <w:rFonts w:ascii="Times New Roman" w:eastAsia="Times New Roman" w:hAnsi="Times New Roman" w:cs="Times New Roman"/>
          <w:sz w:val="24"/>
          <w:szCs w:val="24"/>
        </w:rPr>
        <w:t>Dylan Hess</w:t>
      </w:r>
    </w:p>
    <w:p w14:paraId="59F7502D" w14:textId="77777777"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Cybersecurity, Old Dominion University</w:t>
      </w:r>
    </w:p>
    <w:p w14:paraId="7FCBB60B" w14:textId="77777777"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CYSE 201S: Cybersecurity and </w:t>
      </w:r>
      <w:proofErr w:type="gramStart"/>
      <w:r>
        <w:rPr>
          <w:rFonts w:ascii="Times New Roman" w:eastAsia="Times New Roman" w:hAnsi="Times New Roman" w:cs="Times New Roman"/>
          <w:sz w:val="24"/>
          <w:szCs w:val="24"/>
        </w:rPr>
        <w:t>the Social</w:t>
      </w:r>
      <w:proofErr w:type="gramEnd"/>
      <w:r>
        <w:rPr>
          <w:rFonts w:ascii="Times New Roman" w:eastAsia="Times New Roman" w:hAnsi="Times New Roman" w:cs="Times New Roman"/>
          <w:sz w:val="24"/>
          <w:szCs w:val="24"/>
        </w:rPr>
        <w:t xml:space="preserve"> Sciences</w:t>
      </w:r>
    </w:p>
    <w:p w14:paraId="4513D32F" w14:textId="06BA932E" w:rsidR="00481019" w:rsidRDefault="00481019" w:rsidP="0048101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Instructor Name: </w:t>
      </w:r>
      <w:r w:rsidR="00771B01">
        <w:rPr>
          <w:rFonts w:ascii="Times New Roman" w:eastAsia="Times New Roman" w:hAnsi="Times New Roman" w:cs="Times New Roman"/>
          <w:sz w:val="24"/>
          <w:szCs w:val="24"/>
        </w:rPr>
        <w:t>Dr. Jordan Quinn</w:t>
      </w:r>
    </w:p>
    <w:p w14:paraId="2FA6EA9A" w14:textId="4E8CF7D1" w:rsidR="004863BF" w:rsidRDefault="00481019" w:rsidP="00481019">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771B01">
        <w:rPr>
          <w:rFonts w:ascii="Times New Roman" w:eastAsia="Times New Roman" w:hAnsi="Times New Roman" w:cs="Times New Roman"/>
          <w:sz w:val="24"/>
          <w:szCs w:val="24"/>
        </w:rPr>
        <w:t>April 8</w:t>
      </w:r>
      <w:r w:rsidR="00771B01" w:rsidRPr="00771B01">
        <w:rPr>
          <w:rFonts w:ascii="Times New Roman" w:eastAsia="Times New Roman" w:hAnsi="Times New Roman" w:cs="Times New Roman"/>
          <w:sz w:val="24"/>
          <w:szCs w:val="24"/>
          <w:vertAlign w:val="superscript"/>
        </w:rPr>
        <w:t>th</w:t>
      </w:r>
      <w:r w:rsidR="00771B01">
        <w:rPr>
          <w:rFonts w:ascii="Times New Roman" w:eastAsia="Times New Roman" w:hAnsi="Times New Roman" w:cs="Times New Roman"/>
          <w:sz w:val="24"/>
          <w:szCs w:val="24"/>
        </w:rPr>
        <w:t>, 2026</w:t>
      </w:r>
    </w:p>
    <w:p w14:paraId="68E48FC1" w14:textId="77777777" w:rsidR="00481019" w:rsidRDefault="00481019" w:rsidP="00481019">
      <w:pPr>
        <w:ind w:left="2880" w:firstLine="720"/>
        <w:rPr>
          <w:rFonts w:ascii="Times New Roman" w:eastAsia="Times New Roman" w:hAnsi="Times New Roman" w:cs="Times New Roman"/>
          <w:sz w:val="24"/>
          <w:szCs w:val="24"/>
        </w:rPr>
      </w:pPr>
    </w:p>
    <w:p w14:paraId="7BE19DEA" w14:textId="77777777" w:rsidR="00481019" w:rsidRDefault="00481019" w:rsidP="00481019">
      <w:pPr>
        <w:ind w:left="2880" w:firstLine="720"/>
        <w:rPr>
          <w:rFonts w:ascii="Times New Roman" w:eastAsia="Times New Roman" w:hAnsi="Times New Roman" w:cs="Times New Roman"/>
          <w:sz w:val="24"/>
          <w:szCs w:val="24"/>
        </w:rPr>
      </w:pPr>
    </w:p>
    <w:p w14:paraId="1518C710" w14:textId="77777777" w:rsidR="00481019" w:rsidRDefault="00481019" w:rsidP="00481019">
      <w:pPr>
        <w:ind w:left="2880" w:firstLine="720"/>
        <w:rPr>
          <w:rFonts w:ascii="Times New Roman" w:eastAsia="Times New Roman" w:hAnsi="Times New Roman" w:cs="Times New Roman"/>
          <w:sz w:val="24"/>
          <w:szCs w:val="24"/>
        </w:rPr>
      </w:pPr>
    </w:p>
    <w:p w14:paraId="004D6C35" w14:textId="77777777" w:rsidR="00481019" w:rsidRDefault="00481019" w:rsidP="00481019">
      <w:pPr>
        <w:ind w:left="2880" w:firstLine="720"/>
        <w:rPr>
          <w:rFonts w:ascii="Times New Roman" w:eastAsia="Times New Roman" w:hAnsi="Times New Roman" w:cs="Times New Roman"/>
          <w:sz w:val="24"/>
          <w:szCs w:val="24"/>
        </w:rPr>
      </w:pPr>
    </w:p>
    <w:p w14:paraId="7B74F861" w14:textId="77777777" w:rsidR="00481019" w:rsidRDefault="00481019" w:rsidP="00481019">
      <w:pPr>
        <w:ind w:left="2880" w:firstLine="720"/>
        <w:rPr>
          <w:rFonts w:ascii="Times New Roman" w:eastAsia="Times New Roman" w:hAnsi="Times New Roman" w:cs="Times New Roman"/>
          <w:sz w:val="24"/>
          <w:szCs w:val="24"/>
        </w:rPr>
      </w:pPr>
    </w:p>
    <w:p w14:paraId="5C6EBD47" w14:textId="77777777" w:rsidR="00481019" w:rsidRDefault="00481019" w:rsidP="00481019">
      <w:pPr>
        <w:ind w:left="2880" w:firstLine="720"/>
        <w:rPr>
          <w:rFonts w:ascii="Times New Roman" w:eastAsia="Times New Roman" w:hAnsi="Times New Roman" w:cs="Times New Roman"/>
          <w:sz w:val="24"/>
          <w:szCs w:val="24"/>
        </w:rPr>
      </w:pPr>
    </w:p>
    <w:p w14:paraId="4AF85582" w14:textId="77777777" w:rsidR="00481019" w:rsidRDefault="00481019" w:rsidP="00481019">
      <w:pPr>
        <w:ind w:left="2880" w:firstLine="720"/>
        <w:rPr>
          <w:rFonts w:ascii="Times New Roman" w:eastAsia="Times New Roman" w:hAnsi="Times New Roman" w:cs="Times New Roman"/>
          <w:sz w:val="24"/>
          <w:szCs w:val="24"/>
        </w:rPr>
      </w:pPr>
    </w:p>
    <w:p w14:paraId="62BD499C" w14:textId="77777777" w:rsidR="00481019" w:rsidRDefault="00481019" w:rsidP="00481019">
      <w:pPr>
        <w:ind w:left="2880" w:firstLine="720"/>
        <w:rPr>
          <w:rFonts w:ascii="Times New Roman" w:eastAsia="Times New Roman" w:hAnsi="Times New Roman" w:cs="Times New Roman"/>
          <w:sz w:val="24"/>
          <w:szCs w:val="24"/>
        </w:rPr>
      </w:pPr>
    </w:p>
    <w:p w14:paraId="193FBE86" w14:textId="77777777" w:rsidR="00481019" w:rsidRDefault="00481019" w:rsidP="00481019">
      <w:pPr>
        <w:ind w:left="2880" w:firstLine="720"/>
        <w:rPr>
          <w:rFonts w:ascii="Times New Roman" w:eastAsia="Times New Roman" w:hAnsi="Times New Roman" w:cs="Times New Roman"/>
          <w:sz w:val="24"/>
          <w:szCs w:val="24"/>
        </w:rPr>
      </w:pPr>
    </w:p>
    <w:p w14:paraId="7BF4588C" w14:textId="77777777" w:rsidR="00481019" w:rsidRDefault="00481019" w:rsidP="00481019">
      <w:pPr>
        <w:ind w:left="2880" w:firstLine="720"/>
        <w:rPr>
          <w:rFonts w:ascii="Times New Roman" w:eastAsia="Times New Roman" w:hAnsi="Times New Roman" w:cs="Times New Roman"/>
          <w:sz w:val="24"/>
          <w:szCs w:val="24"/>
        </w:rPr>
      </w:pPr>
    </w:p>
    <w:p w14:paraId="61DF1A1B" w14:textId="77777777" w:rsidR="00481019" w:rsidRDefault="00481019" w:rsidP="00481019">
      <w:pPr>
        <w:ind w:left="2880" w:firstLine="720"/>
        <w:rPr>
          <w:rFonts w:ascii="Times New Roman" w:eastAsia="Times New Roman" w:hAnsi="Times New Roman" w:cs="Times New Roman"/>
          <w:sz w:val="24"/>
          <w:szCs w:val="24"/>
        </w:rPr>
      </w:pPr>
    </w:p>
    <w:p w14:paraId="6A0B45CA" w14:textId="77777777" w:rsidR="00481019" w:rsidRDefault="00481019" w:rsidP="00481019">
      <w:pPr>
        <w:ind w:left="2880" w:firstLine="720"/>
        <w:rPr>
          <w:rFonts w:ascii="Times New Roman" w:eastAsia="Times New Roman" w:hAnsi="Times New Roman" w:cs="Times New Roman"/>
          <w:sz w:val="24"/>
          <w:szCs w:val="24"/>
        </w:rPr>
      </w:pPr>
    </w:p>
    <w:p w14:paraId="72AA8F47" w14:textId="77777777" w:rsidR="00481019" w:rsidRDefault="00481019" w:rsidP="00481019">
      <w:pPr>
        <w:ind w:left="2880" w:firstLine="720"/>
        <w:rPr>
          <w:rFonts w:ascii="Times New Roman" w:eastAsia="Times New Roman" w:hAnsi="Times New Roman" w:cs="Times New Roman"/>
          <w:sz w:val="24"/>
          <w:szCs w:val="24"/>
        </w:rPr>
      </w:pPr>
    </w:p>
    <w:p w14:paraId="186D327D" w14:textId="77777777" w:rsidR="00481019" w:rsidRDefault="00481019" w:rsidP="00481019">
      <w:pPr>
        <w:ind w:left="2880" w:firstLine="720"/>
        <w:rPr>
          <w:rFonts w:ascii="Times New Roman" w:eastAsia="Times New Roman" w:hAnsi="Times New Roman" w:cs="Times New Roman"/>
          <w:sz w:val="24"/>
          <w:szCs w:val="24"/>
        </w:rPr>
      </w:pPr>
    </w:p>
    <w:p w14:paraId="3B8B1781" w14:textId="77777777" w:rsidR="00481019" w:rsidRDefault="00481019" w:rsidP="00481019">
      <w:pPr>
        <w:ind w:left="2880" w:firstLine="720"/>
        <w:rPr>
          <w:rFonts w:ascii="Times New Roman" w:eastAsia="Times New Roman" w:hAnsi="Times New Roman" w:cs="Times New Roman"/>
          <w:sz w:val="24"/>
          <w:szCs w:val="24"/>
        </w:rPr>
      </w:pPr>
    </w:p>
    <w:p w14:paraId="56F36384" w14:textId="77777777" w:rsidR="00481019" w:rsidRDefault="00481019" w:rsidP="00481019">
      <w:pPr>
        <w:ind w:left="2880" w:firstLine="720"/>
        <w:rPr>
          <w:rFonts w:ascii="Times New Roman" w:eastAsia="Times New Roman" w:hAnsi="Times New Roman" w:cs="Times New Roman"/>
          <w:sz w:val="24"/>
          <w:szCs w:val="24"/>
        </w:rPr>
      </w:pPr>
    </w:p>
    <w:p w14:paraId="235FEFC9" w14:textId="77777777" w:rsidR="00481019" w:rsidRDefault="00481019" w:rsidP="00481019">
      <w:pPr>
        <w:ind w:left="2880" w:firstLine="720"/>
        <w:rPr>
          <w:rFonts w:ascii="Times New Roman" w:eastAsia="Times New Roman" w:hAnsi="Times New Roman" w:cs="Times New Roman"/>
          <w:sz w:val="24"/>
          <w:szCs w:val="24"/>
        </w:rPr>
      </w:pPr>
    </w:p>
    <w:p w14:paraId="43CFFA92" w14:textId="77777777" w:rsidR="00481019" w:rsidRDefault="00481019" w:rsidP="00481019">
      <w:pPr>
        <w:ind w:left="2880" w:firstLine="720"/>
        <w:rPr>
          <w:rFonts w:ascii="Times New Roman" w:eastAsia="Times New Roman" w:hAnsi="Times New Roman" w:cs="Times New Roman"/>
          <w:sz w:val="24"/>
          <w:szCs w:val="24"/>
        </w:rPr>
      </w:pPr>
    </w:p>
    <w:p w14:paraId="6DCF8AB6" w14:textId="77777777" w:rsidR="00481019" w:rsidRDefault="00481019" w:rsidP="00481019">
      <w:pPr>
        <w:ind w:left="2880" w:firstLine="720"/>
        <w:rPr>
          <w:rFonts w:ascii="Times New Roman" w:eastAsia="Times New Roman" w:hAnsi="Times New Roman" w:cs="Times New Roman"/>
          <w:sz w:val="24"/>
          <w:szCs w:val="24"/>
        </w:rPr>
      </w:pPr>
    </w:p>
    <w:p w14:paraId="5675EBAE" w14:textId="77777777" w:rsidR="00481019" w:rsidRDefault="00481019" w:rsidP="00481019">
      <w:pPr>
        <w:ind w:left="2880" w:firstLine="720"/>
        <w:rPr>
          <w:rFonts w:ascii="Times New Roman" w:eastAsia="Times New Roman" w:hAnsi="Times New Roman" w:cs="Times New Roman"/>
          <w:sz w:val="24"/>
          <w:szCs w:val="24"/>
        </w:rPr>
      </w:pPr>
    </w:p>
    <w:p w14:paraId="07BCE625" w14:textId="77777777" w:rsidR="00481019" w:rsidRDefault="00481019" w:rsidP="00481019">
      <w:pPr>
        <w:ind w:left="2880" w:firstLine="720"/>
        <w:rPr>
          <w:rFonts w:ascii="Times New Roman" w:eastAsia="Times New Roman" w:hAnsi="Times New Roman" w:cs="Times New Roman"/>
          <w:sz w:val="24"/>
          <w:szCs w:val="24"/>
        </w:rPr>
      </w:pPr>
    </w:p>
    <w:p w14:paraId="4A2E7904" w14:textId="77777777" w:rsidR="00481019" w:rsidRDefault="00481019" w:rsidP="00481019">
      <w:pPr>
        <w:ind w:left="2880" w:firstLine="720"/>
        <w:rPr>
          <w:rFonts w:ascii="Times New Roman" w:eastAsia="Times New Roman" w:hAnsi="Times New Roman" w:cs="Times New Roman"/>
          <w:sz w:val="24"/>
          <w:szCs w:val="24"/>
        </w:rPr>
      </w:pPr>
    </w:p>
    <w:p w14:paraId="42DED6EB" w14:textId="7EA70105" w:rsidR="00481019" w:rsidRPr="0079741F" w:rsidRDefault="00771B01" w:rsidP="00771B01">
      <w:pPr>
        <w:spacing w:line="480" w:lineRule="auto"/>
        <w:rPr>
          <w:rFonts w:ascii="Times New Roman" w:hAnsi="Times New Roman" w:cs="Times New Roman"/>
          <w:sz w:val="24"/>
          <w:szCs w:val="24"/>
        </w:rPr>
      </w:pPr>
      <w:r>
        <w:rPr>
          <w:b/>
          <w:bCs/>
          <w:lang w:val="en-US"/>
        </w:rPr>
        <w:lastRenderedPageBreak/>
        <w:tab/>
      </w:r>
      <w:r w:rsidRPr="0079741F">
        <w:rPr>
          <w:rFonts w:ascii="Times New Roman" w:hAnsi="Times New Roman" w:cs="Times New Roman"/>
          <w:sz w:val="24"/>
          <w:szCs w:val="24"/>
          <w:lang w:val="en-US"/>
        </w:rPr>
        <w:t>Digital forensics and incident response (otherwise known as DFIR) is a subsection of cybersecurity that deals with containing cybersecurity breaches and examining evidence to see traces of how and why someone hacked an organization or a person. This is a very important career within cybersecurity as they are the ones who typically deal with triaging, containing, and eradicating a breach. Forensics also deals with the deep diving of evidence to see the point of failure and perhaps who was behind the incident.</w:t>
      </w:r>
      <w:r w:rsidR="005A0E08">
        <w:rPr>
          <w:rFonts w:ascii="Times New Roman" w:hAnsi="Times New Roman" w:cs="Times New Roman"/>
          <w:sz w:val="24"/>
          <w:szCs w:val="24"/>
          <w:lang w:val="en-US"/>
        </w:rPr>
        <w:t xml:space="preserve"> These two roles are typically </w:t>
      </w:r>
      <w:proofErr w:type="gramStart"/>
      <w:r w:rsidR="005A0E08">
        <w:rPr>
          <w:rFonts w:ascii="Times New Roman" w:hAnsi="Times New Roman" w:cs="Times New Roman"/>
          <w:sz w:val="24"/>
          <w:szCs w:val="24"/>
          <w:lang w:val="en-US"/>
        </w:rPr>
        <w:t>merged together</w:t>
      </w:r>
      <w:proofErr w:type="gramEnd"/>
      <w:r w:rsidR="005A0E08">
        <w:rPr>
          <w:rFonts w:ascii="Times New Roman" w:hAnsi="Times New Roman" w:cs="Times New Roman"/>
          <w:sz w:val="24"/>
          <w:szCs w:val="24"/>
          <w:lang w:val="en-US"/>
        </w:rPr>
        <w:t>.</w:t>
      </w:r>
      <w:r w:rsidRPr="0079741F">
        <w:rPr>
          <w:rFonts w:ascii="Times New Roman" w:hAnsi="Times New Roman" w:cs="Times New Roman"/>
          <w:sz w:val="24"/>
          <w:szCs w:val="24"/>
          <w:lang w:val="en-US"/>
        </w:rPr>
        <w:t xml:space="preserve"> Without the professionals working in this field, hackers would just have their way all the time once they get into a system or network.</w:t>
      </w:r>
    </w:p>
    <w:p w14:paraId="0E453CDB" w14:textId="40DBA05C" w:rsidR="00481019" w:rsidRPr="0079741F" w:rsidRDefault="00771B01" w:rsidP="00771B01">
      <w:pPr>
        <w:spacing w:line="480" w:lineRule="auto"/>
        <w:ind w:firstLine="720"/>
        <w:rPr>
          <w:rFonts w:ascii="Times New Roman" w:hAnsi="Times New Roman" w:cs="Times New Roman"/>
          <w:sz w:val="24"/>
          <w:szCs w:val="24"/>
          <w:lang w:val="en-US"/>
        </w:rPr>
      </w:pPr>
      <w:r w:rsidRPr="0079741F">
        <w:rPr>
          <w:rFonts w:ascii="Times New Roman" w:hAnsi="Times New Roman" w:cs="Times New Roman"/>
          <w:sz w:val="24"/>
          <w:szCs w:val="24"/>
        </w:rPr>
        <w:t>Digital forensics and incident response ties into the principles of social sciences in many way</w:t>
      </w:r>
      <w:r w:rsidR="005A0E08">
        <w:rPr>
          <w:rFonts w:ascii="Times New Roman" w:hAnsi="Times New Roman" w:cs="Times New Roman"/>
          <w:sz w:val="24"/>
          <w:szCs w:val="24"/>
        </w:rPr>
        <w:t>s</w:t>
      </w:r>
      <w:r w:rsidRPr="0079741F">
        <w:rPr>
          <w:rFonts w:ascii="Times New Roman" w:hAnsi="Times New Roman" w:cs="Times New Roman"/>
          <w:sz w:val="24"/>
          <w:szCs w:val="24"/>
        </w:rPr>
        <w:t xml:space="preserve">. Some are technical while others not so much. It is directly related to empiricism because you need tangible evidence to sift through </w:t>
      </w:r>
      <w:proofErr w:type="gramStart"/>
      <w:r w:rsidRPr="0079741F">
        <w:rPr>
          <w:rFonts w:ascii="Times New Roman" w:hAnsi="Times New Roman" w:cs="Times New Roman"/>
          <w:sz w:val="24"/>
          <w:szCs w:val="24"/>
        </w:rPr>
        <w:t>in order to</w:t>
      </w:r>
      <w:proofErr w:type="gramEnd"/>
      <w:r w:rsidRPr="0079741F">
        <w:rPr>
          <w:rFonts w:ascii="Times New Roman" w:hAnsi="Times New Roman" w:cs="Times New Roman"/>
          <w:sz w:val="24"/>
          <w:szCs w:val="24"/>
        </w:rPr>
        <w:t xml:space="preserve"> determine what happened at the scene. Without </w:t>
      </w:r>
      <w:r w:rsidR="00DD2DC7" w:rsidRPr="0079741F">
        <w:rPr>
          <w:rFonts w:ascii="Times New Roman" w:hAnsi="Times New Roman" w:cs="Times New Roman"/>
          <w:sz w:val="24"/>
          <w:szCs w:val="24"/>
        </w:rPr>
        <w:t xml:space="preserve">copies of hard drives, network traffic logs, intrusion prevention system logs, firewall logs, and more, then there would be no way for the digital forensics department to operate. You also need to find evidence </w:t>
      </w:r>
      <w:proofErr w:type="gramStart"/>
      <w:r w:rsidR="00DD2DC7" w:rsidRPr="0079741F">
        <w:rPr>
          <w:rFonts w:ascii="Times New Roman" w:hAnsi="Times New Roman" w:cs="Times New Roman"/>
          <w:sz w:val="24"/>
          <w:szCs w:val="24"/>
        </w:rPr>
        <w:t>in order to</w:t>
      </w:r>
      <w:proofErr w:type="gramEnd"/>
      <w:r w:rsidR="00DD2DC7" w:rsidRPr="0079741F">
        <w:rPr>
          <w:rFonts w:ascii="Times New Roman" w:hAnsi="Times New Roman" w:cs="Times New Roman"/>
          <w:sz w:val="24"/>
          <w:szCs w:val="24"/>
        </w:rPr>
        <w:t xml:space="preserve"> contain and eradicate a threat. Without knowing what you’re looking at, there’s no way you can eradicate the malware or unauthorized accounts on a system. Of course, one </w:t>
      </w:r>
      <w:proofErr w:type="gramStart"/>
      <w:r w:rsidR="00DD2DC7" w:rsidRPr="0079741F">
        <w:rPr>
          <w:rFonts w:ascii="Times New Roman" w:hAnsi="Times New Roman" w:cs="Times New Roman"/>
          <w:sz w:val="24"/>
          <w:szCs w:val="24"/>
        </w:rPr>
        <w:t>has to</w:t>
      </w:r>
      <w:proofErr w:type="gramEnd"/>
      <w:r w:rsidR="00DD2DC7" w:rsidRPr="0079741F">
        <w:rPr>
          <w:rFonts w:ascii="Times New Roman" w:hAnsi="Times New Roman" w:cs="Times New Roman"/>
          <w:sz w:val="24"/>
          <w:szCs w:val="24"/>
        </w:rPr>
        <w:t xml:space="preserve"> exercise ethical neutrality and objectivity in this field as not leaving your bias at the front door can mean you let an insider threat in or just miss something </w:t>
      </w:r>
      <w:r w:rsidR="005A0E08">
        <w:rPr>
          <w:rFonts w:ascii="Times New Roman" w:hAnsi="Times New Roman" w:cs="Times New Roman"/>
          <w:sz w:val="24"/>
          <w:szCs w:val="24"/>
        </w:rPr>
        <w:t xml:space="preserve">else </w:t>
      </w:r>
      <w:r w:rsidR="00DD2DC7" w:rsidRPr="0079741F">
        <w:rPr>
          <w:rFonts w:ascii="Times New Roman" w:hAnsi="Times New Roman" w:cs="Times New Roman"/>
          <w:sz w:val="24"/>
          <w:szCs w:val="24"/>
        </w:rPr>
        <w:t xml:space="preserve">completely. This will cost the company a lot of resources, time, and money. Relativism is exercised as a threat typically </w:t>
      </w:r>
      <w:r w:rsidR="005A0E08" w:rsidRPr="0079741F">
        <w:rPr>
          <w:rFonts w:ascii="Times New Roman" w:hAnsi="Times New Roman" w:cs="Times New Roman"/>
          <w:sz w:val="24"/>
          <w:szCs w:val="24"/>
        </w:rPr>
        <w:t>can</w:t>
      </w:r>
      <w:r w:rsidR="00DD2DC7" w:rsidRPr="0079741F">
        <w:rPr>
          <w:rFonts w:ascii="Times New Roman" w:hAnsi="Times New Roman" w:cs="Times New Roman"/>
          <w:sz w:val="24"/>
          <w:szCs w:val="24"/>
        </w:rPr>
        <w:t xml:space="preserve"> laterally move and escalate across a network once they’re in. It’s crucial to connect the dots and realize they’re all related. A great example would be you find when somebody placed malware on the system and two seconds later a new account is made. Parsimony needs to be exercised when conveying what happened to key personnel and stakeholders. This is especially important for lessons learned to teach people what not to do next </w:t>
      </w:r>
      <w:r w:rsidR="00DD2DC7" w:rsidRPr="0079741F">
        <w:rPr>
          <w:rFonts w:ascii="Times New Roman" w:hAnsi="Times New Roman" w:cs="Times New Roman"/>
          <w:sz w:val="24"/>
          <w:szCs w:val="24"/>
        </w:rPr>
        <w:lastRenderedPageBreak/>
        <w:t xml:space="preserve">time. It is pertinent to understand determinism in the DFIR as it may lead you to where the attacker came from or what they were heading for. </w:t>
      </w:r>
      <w:r w:rsidR="005A0E08" w:rsidRPr="0079741F">
        <w:rPr>
          <w:rFonts w:ascii="Times New Roman" w:hAnsi="Times New Roman" w:cs="Times New Roman"/>
          <w:sz w:val="24"/>
          <w:szCs w:val="24"/>
        </w:rPr>
        <w:t>Of course,</w:t>
      </w:r>
      <w:r w:rsidR="00DD2DC7" w:rsidRPr="0079741F">
        <w:rPr>
          <w:rFonts w:ascii="Times New Roman" w:hAnsi="Times New Roman" w:cs="Times New Roman"/>
          <w:sz w:val="24"/>
          <w:szCs w:val="24"/>
        </w:rPr>
        <w:t xml:space="preserve"> the DFIR will always want to exercise skepticism because if you think you’ve contained a threat or eradicated a </w:t>
      </w:r>
      <w:proofErr w:type="gramStart"/>
      <w:r w:rsidR="00DD2DC7" w:rsidRPr="0079741F">
        <w:rPr>
          <w:rFonts w:ascii="Times New Roman" w:hAnsi="Times New Roman" w:cs="Times New Roman"/>
          <w:sz w:val="24"/>
          <w:szCs w:val="24"/>
        </w:rPr>
        <w:t>threat</w:t>
      </w:r>
      <w:proofErr w:type="gramEnd"/>
      <w:r w:rsidR="00DD2DC7" w:rsidRPr="0079741F">
        <w:rPr>
          <w:rFonts w:ascii="Times New Roman" w:hAnsi="Times New Roman" w:cs="Times New Roman"/>
          <w:sz w:val="24"/>
          <w:szCs w:val="24"/>
        </w:rPr>
        <w:t xml:space="preserve"> but you haven’t, the organization is going to end up having a field day when trade secrets or something</w:t>
      </w:r>
      <w:r w:rsidR="005A0E08">
        <w:rPr>
          <w:rFonts w:ascii="Times New Roman" w:hAnsi="Times New Roman" w:cs="Times New Roman"/>
          <w:sz w:val="24"/>
          <w:szCs w:val="24"/>
        </w:rPr>
        <w:t xml:space="preserve"> important</w:t>
      </w:r>
      <w:r w:rsidR="00DD2DC7" w:rsidRPr="0079741F">
        <w:rPr>
          <w:rFonts w:ascii="Times New Roman" w:hAnsi="Times New Roman" w:cs="Times New Roman"/>
          <w:sz w:val="24"/>
          <w:szCs w:val="24"/>
        </w:rPr>
        <w:t xml:space="preserve"> is stolen from them.</w:t>
      </w:r>
    </w:p>
    <w:p w14:paraId="11574077" w14:textId="1133FCFF" w:rsidR="004C4AB1" w:rsidRPr="0079741F" w:rsidRDefault="004C4AB1" w:rsidP="000E794D">
      <w:pPr>
        <w:spacing w:line="480" w:lineRule="auto"/>
        <w:ind w:firstLine="360"/>
        <w:rPr>
          <w:rFonts w:ascii="Times New Roman" w:hAnsi="Times New Roman" w:cs="Times New Roman"/>
          <w:sz w:val="24"/>
          <w:szCs w:val="24"/>
          <w:lang w:val="en-US"/>
        </w:rPr>
      </w:pPr>
      <w:r w:rsidRPr="0079741F">
        <w:rPr>
          <w:rFonts w:ascii="Times New Roman" w:hAnsi="Times New Roman" w:cs="Times New Roman"/>
          <w:sz w:val="24"/>
          <w:szCs w:val="24"/>
          <w:lang w:val="en-US"/>
        </w:rPr>
        <w:t xml:space="preserve">A lot of the time when working in the DFIR, you may find yourself taking on roles as a criminal investigator or working in similar roles. This relates to some of the concepts of Social </w:t>
      </w:r>
      <w:r w:rsidR="00395BFE" w:rsidRPr="0079741F">
        <w:rPr>
          <w:rFonts w:ascii="Times New Roman" w:hAnsi="Times New Roman" w:cs="Times New Roman"/>
          <w:sz w:val="24"/>
          <w:szCs w:val="24"/>
          <w:lang w:val="en-US"/>
        </w:rPr>
        <w:t>Sciences</w:t>
      </w:r>
      <w:r w:rsidRPr="0079741F">
        <w:rPr>
          <w:rFonts w:ascii="Times New Roman" w:hAnsi="Times New Roman" w:cs="Times New Roman"/>
          <w:sz w:val="24"/>
          <w:szCs w:val="24"/>
          <w:lang w:val="en-US"/>
        </w:rPr>
        <w:t xml:space="preserve"> as you may need to understand social science theories that relate to</w:t>
      </w:r>
      <w:r w:rsidR="005A0E08">
        <w:rPr>
          <w:rFonts w:ascii="Times New Roman" w:hAnsi="Times New Roman" w:cs="Times New Roman"/>
          <w:sz w:val="24"/>
          <w:szCs w:val="24"/>
          <w:lang w:val="en-US"/>
        </w:rPr>
        <w:t xml:space="preserve"> the</w:t>
      </w:r>
      <w:r w:rsidRPr="0079741F">
        <w:rPr>
          <w:rFonts w:ascii="Times New Roman" w:hAnsi="Times New Roman" w:cs="Times New Roman"/>
          <w:sz w:val="24"/>
          <w:szCs w:val="24"/>
          <w:lang w:val="en-US"/>
        </w:rPr>
        <w:t xml:space="preserve"> psychological side of a victim or perpetrator to get a better understanding of motive and reason. This may allow you to get a better picture so you know where better leads might be.</w:t>
      </w:r>
      <w:r w:rsidR="00395BFE" w:rsidRPr="0079741F">
        <w:rPr>
          <w:rFonts w:ascii="Times New Roman" w:hAnsi="Times New Roman" w:cs="Times New Roman"/>
          <w:sz w:val="24"/>
          <w:szCs w:val="24"/>
          <w:lang w:val="en-US"/>
        </w:rPr>
        <w:t xml:space="preserve"> </w:t>
      </w:r>
      <w:r w:rsidR="0079741F" w:rsidRPr="0079741F">
        <w:rPr>
          <w:rFonts w:ascii="Times New Roman" w:hAnsi="Times New Roman" w:cs="Times New Roman"/>
          <w:sz w:val="24"/>
          <w:szCs w:val="24"/>
          <w:lang w:val="en-US"/>
        </w:rPr>
        <w:t>Concepts</w:t>
      </w:r>
      <w:r w:rsidR="00395BFE" w:rsidRPr="0079741F">
        <w:rPr>
          <w:rFonts w:ascii="Times New Roman" w:hAnsi="Times New Roman" w:cs="Times New Roman"/>
          <w:sz w:val="24"/>
          <w:szCs w:val="24"/>
          <w:lang w:val="en-US"/>
        </w:rPr>
        <w:t xml:space="preserve"> such as symbolic interactionism </w:t>
      </w:r>
      <w:r w:rsidR="005A0E08" w:rsidRPr="0079741F">
        <w:rPr>
          <w:rFonts w:ascii="Times New Roman" w:hAnsi="Times New Roman" w:cs="Times New Roman"/>
          <w:sz w:val="24"/>
          <w:szCs w:val="24"/>
          <w:lang w:val="en-US"/>
        </w:rPr>
        <w:t>are</w:t>
      </w:r>
      <w:r w:rsidR="00395BFE" w:rsidRPr="0079741F">
        <w:rPr>
          <w:rFonts w:ascii="Times New Roman" w:hAnsi="Times New Roman" w:cs="Times New Roman"/>
          <w:sz w:val="24"/>
          <w:szCs w:val="24"/>
          <w:lang w:val="en-US"/>
        </w:rPr>
        <w:t xml:space="preserve"> always taking place within the field of digital forensics and incident response as you aren’t just sitting there reading data mindlessly. You must connect the </w:t>
      </w:r>
      <w:r w:rsidR="005A0E08" w:rsidRPr="0079741F">
        <w:rPr>
          <w:rFonts w:ascii="Times New Roman" w:hAnsi="Times New Roman" w:cs="Times New Roman"/>
          <w:sz w:val="24"/>
          <w:szCs w:val="24"/>
          <w:lang w:val="en-US"/>
        </w:rPr>
        <w:t>dots and</w:t>
      </w:r>
      <w:r w:rsidR="00395BFE" w:rsidRPr="0079741F">
        <w:rPr>
          <w:rFonts w:ascii="Times New Roman" w:hAnsi="Times New Roman" w:cs="Times New Roman"/>
          <w:sz w:val="24"/>
          <w:szCs w:val="24"/>
          <w:lang w:val="en-US"/>
        </w:rPr>
        <w:t xml:space="preserve"> interpret data </w:t>
      </w:r>
      <w:proofErr w:type="gramStart"/>
      <w:r w:rsidR="00395BFE" w:rsidRPr="0079741F">
        <w:rPr>
          <w:rFonts w:ascii="Times New Roman" w:hAnsi="Times New Roman" w:cs="Times New Roman"/>
          <w:sz w:val="24"/>
          <w:szCs w:val="24"/>
          <w:lang w:val="en-US"/>
        </w:rPr>
        <w:t>in order to</w:t>
      </w:r>
      <w:proofErr w:type="gramEnd"/>
      <w:r w:rsidR="00395BFE" w:rsidRPr="0079741F">
        <w:rPr>
          <w:rFonts w:ascii="Times New Roman" w:hAnsi="Times New Roman" w:cs="Times New Roman"/>
          <w:sz w:val="24"/>
          <w:szCs w:val="24"/>
          <w:lang w:val="en-US"/>
        </w:rPr>
        <w:t xml:space="preserve"> figure out the meaning behind all the details of the incident (Cole, 2018).</w:t>
      </w:r>
    </w:p>
    <w:p w14:paraId="7C86C371" w14:textId="5D03C26C" w:rsidR="000E794D" w:rsidRDefault="000E794D" w:rsidP="000E794D">
      <w:pPr>
        <w:spacing w:line="480" w:lineRule="auto"/>
        <w:ind w:firstLine="360"/>
        <w:rPr>
          <w:rFonts w:ascii="Times New Roman" w:hAnsi="Times New Roman" w:cs="Times New Roman"/>
          <w:sz w:val="24"/>
          <w:szCs w:val="24"/>
          <w:lang w:val="en-US"/>
        </w:rPr>
      </w:pPr>
      <w:r w:rsidRPr="0079741F">
        <w:rPr>
          <w:rFonts w:ascii="Times New Roman" w:hAnsi="Times New Roman" w:cs="Times New Roman"/>
          <w:sz w:val="24"/>
          <w:szCs w:val="24"/>
          <w:lang w:val="en-US"/>
        </w:rPr>
        <w:t xml:space="preserve">DFIR can affect marginalized groups by having unequal access and a surveillance gap to these services. This typically includes groups such as undocumented immigrants and poorer segments of society (Gilman &amp; Green, 2018). Some groups can be over </w:t>
      </w:r>
      <w:proofErr w:type="spellStart"/>
      <w:r w:rsidR="0079741F" w:rsidRPr="0079741F">
        <w:rPr>
          <w:rFonts w:ascii="Times New Roman" w:hAnsi="Times New Roman" w:cs="Times New Roman"/>
          <w:sz w:val="24"/>
          <w:szCs w:val="24"/>
          <w:lang w:val="en-US"/>
        </w:rPr>
        <w:t>surveillance</w:t>
      </w:r>
      <w:r w:rsidR="005A0E08">
        <w:rPr>
          <w:rFonts w:ascii="Times New Roman" w:hAnsi="Times New Roman" w:cs="Times New Roman"/>
          <w:sz w:val="24"/>
          <w:szCs w:val="24"/>
          <w:lang w:val="en-US"/>
        </w:rPr>
        <w:t>d</w:t>
      </w:r>
      <w:proofErr w:type="spellEnd"/>
      <w:r w:rsidRPr="0079741F">
        <w:rPr>
          <w:rFonts w:ascii="Times New Roman" w:hAnsi="Times New Roman" w:cs="Times New Roman"/>
          <w:sz w:val="24"/>
          <w:szCs w:val="24"/>
          <w:lang w:val="en-US"/>
        </w:rPr>
        <w:t xml:space="preserve"> due to their enrollment </w:t>
      </w:r>
      <w:r w:rsidR="005A0E08">
        <w:rPr>
          <w:rFonts w:ascii="Times New Roman" w:hAnsi="Times New Roman" w:cs="Times New Roman"/>
          <w:sz w:val="24"/>
          <w:szCs w:val="24"/>
          <w:lang w:val="en-US"/>
        </w:rPr>
        <w:t>in</w:t>
      </w:r>
      <w:r w:rsidRPr="0079741F">
        <w:rPr>
          <w:rFonts w:ascii="Times New Roman" w:hAnsi="Times New Roman" w:cs="Times New Roman"/>
          <w:sz w:val="24"/>
          <w:szCs w:val="24"/>
          <w:lang w:val="en-US"/>
        </w:rPr>
        <w:t xml:space="preserve"> certain government programs (Gilman &amp; Green, 2018).</w:t>
      </w:r>
    </w:p>
    <w:p w14:paraId="7B502755" w14:textId="5ED5776E" w:rsidR="0079741F" w:rsidRDefault="0079741F" w:rsidP="000E794D">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It is only natural that people who work in the DFIR </w:t>
      </w:r>
      <w:proofErr w:type="gramStart"/>
      <w:r>
        <w:rPr>
          <w:rFonts w:ascii="Times New Roman" w:hAnsi="Times New Roman" w:cs="Times New Roman"/>
          <w:sz w:val="24"/>
          <w:szCs w:val="24"/>
          <w:lang w:val="en-US"/>
        </w:rPr>
        <w:t>are keeping</w:t>
      </w:r>
      <w:proofErr w:type="gramEnd"/>
      <w:r>
        <w:rPr>
          <w:rFonts w:ascii="Times New Roman" w:hAnsi="Times New Roman" w:cs="Times New Roman"/>
          <w:sz w:val="24"/>
          <w:szCs w:val="24"/>
          <w:lang w:val="en-US"/>
        </w:rPr>
        <w:t xml:space="preserve"> society safe. As mentioned previously, a lot of people in digital forensics work for law enforcement and big government agencies to track and stop some of the biggest threats in the globe. Incident responders put out metaphorical fires when it is needed most. These people stop threats from wreaking further havoc and even help in putting them behind bars. They also work in all industries and are primarily responsible for identifying, containing, eradicating, and recovering from threats across </w:t>
      </w:r>
      <w:r>
        <w:rPr>
          <w:rFonts w:ascii="Times New Roman" w:hAnsi="Times New Roman" w:cs="Times New Roman"/>
          <w:sz w:val="24"/>
          <w:szCs w:val="24"/>
          <w:lang w:val="en-US"/>
        </w:rPr>
        <w:lastRenderedPageBreak/>
        <w:t>all industries such as public works, healthcare, and financial services (</w:t>
      </w:r>
      <w:r w:rsidR="00A82781">
        <w:rPr>
          <w:rFonts w:ascii="Times New Roman" w:hAnsi="Times New Roman" w:cs="Times New Roman"/>
          <w:sz w:val="24"/>
          <w:szCs w:val="24"/>
          <w:lang w:val="en-US"/>
        </w:rPr>
        <w:t>A. Tanner, et. al., 2022). Lastly, Voluntary frameworks like NIST cybersecurity frameworks guide people within the DFIR on how to conduct operations at the highest level possible (NIST, 2018). Meanwhile, mandatory frameworks like HIPPA make sure that there are certain measures being put in place to help amplify the protection of sensitive data. This means that the implication these laws and frameworks put in place have trade offs with privacy, civil liberties, and the speed of investigations (NIST, 2018).</w:t>
      </w:r>
    </w:p>
    <w:p w14:paraId="31CDD60E" w14:textId="0C95D105" w:rsidR="00A82781" w:rsidRPr="0079741F" w:rsidRDefault="00A82781" w:rsidP="000E794D">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This paper makes a clear case that the need for people to work within the DFIR is critical and will become more critical as time progresses. </w:t>
      </w:r>
      <w:r w:rsidR="000C3CCD">
        <w:rPr>
          <w:rFonts w:ascii="Times New Roman" w:hAnsi="Times New Roman" w:cs="Times New Roman"/>
          <w:sz w:val="24"/>
          <w:szCs w:val="24"/>
          <w:lang w:val="en-US"/>
        </w:rPr>
        <w:t xml:space="preserve">People within the DFIR must utilize many social science principles within their role </w:t>
      </w:r>
      <w:proofErr w:type="gramStart"/>
      <w:r w:rsidR="000C3CCD">
        <w:rPr>
          <w:rFonts w:ascii="Times New Roman" w:hAnsi="Times New Roman" w:cs="Times New Roman"/>
          <w:sz w:val="24"/>
          <w:szCs w:val="24"/>
          <w:lang w:val="en-US"/>
        </w:rPr>
        <w:t>in order to</w:t>
      </w:r>
      <w:proofErr w:type="gramEnd"/>
      <w:r w:rsidR="000C3CCD">
        <w:rPr>
          <w:rFonts w:ascii="Times New Roman" w:hAnsi="Times New Roman" w:cs="Times New Roman"/>
          <w:sz w:val="24"/>
          <w:szCs w:val="24"/>
          <w:lang w:val="en-US"/>
        </w:rPr>
        <w:t xml:space="preserve"> succeed at the highest level.</w:t>
      </w:r>
    </w:p>
    <w:p w14:paraId="73345551" w14:textId="77777777" w:rsidR="000E794D" w:rsidRPr="0079741F" w:rsidRDefault="000E794D" w:rsidP="00481019">
      <w:pPr>
        <w:jc w:val="center"/>
        <w:rPr>
          <w:rFonts w:ascii="Times New Roman" w:hAnsi="Times New Roman" w:cs="Times New Roman"/>
          <w:b/>
          <w:bCs/>
          <w:sz w:val="24"/>
          <w:szCs w:val="24"/>
          <w:lang w:val="en-US"/>
        </w:rPr>
      </w:pPr>
    </w:p>
    <w:p w14:paraId="1EBB95DC" w14:textId="77777777" w:rsidR="004D6F98" w:rsidRPr="0079741F" w:rsidRDefault="004D6F98" w:rsidP="0079741F">
      <w:pPr>
        <w:ind w:left="360"/>
      </w:pPr>
    </w:p>
    <w:p w14:paraId="25698301" w14:textId="77777777" w:rsidR="000E794D" w:rsidRDefault="000E794D" w:rsidP="004D6F98">
      <w:pPr>
        <w:ind w:left="360"/>
        <w:jc w:val="center"/>
        <w:rPr>
          <w:b/>
          <w:bCs/>
        </w:rPr>
      </w:pPr>
    </w:p>
    <w:p w14:paraId="5B26880F" w14:textId="77777777" w:rsidR="000E794D" w:rsidRDefault="000E794D" w:rsidP="004D6F98">
      <w:pPr>
        <w:ind w:left="360"/>
        <w:jc w:val="center"/>
        <w:rPr>
          <w:b/>
          <w:bCs/>
        </w:rPr>
      </w:pPr>
    </w:p>
    <w:p w14:paraId="2A825394" w14:textId="77777777" w:rsidR="000E794D" w:rsidRDefault="000E794D" w:rsidP="004D6F98">
      <w:pPr>
        <w:ind w:left="360"/>
        <w:jc w:val="center"/>
        <w:rPr>
          <w:b/>
          <w:bCs/>
        </w:rPr>
      </w:pPr>
    </w:p>
    <w:p w14:paraId="2ED7FE1A" w14:textId="77777777" w:rsidR="000E794D" w:rsidRDefault="000E794D" w:rsidP="004D6F98">
      <w:pPr>
        <w:ind w:left="360"/>
        <w:jc w:val="center"/>
        <w:rPr>
          <w:b/>
          <w:bCs/>
        </w:rPr>
      </w:pPr>
    </w:p>
    <w:p w14:paraId="2B4AA2B6" w14:textId="77777777" w:rsidR="000E794D" w:rsidRDefault="000E794D" w:rsidP="004D6F98">
      <w:pPr>
        <w:ind w:left="360"/>
        <w:jc w:val="center"/>
        <w:rPr>
          <w:b/>
          <w:bCs/>
        </w:rPr>
      </w:pPr>
    </w:p>
    <w:p w14:paraId="61DFC5B1" w14:textId="77777777" w:rsidR="000E794D" w:rsidRDefault="000E794D" w:rsidP="004D6F98">
      <w:pPr>
        <w:ind w:left="360"/>
        <w:jc w:val="center"/>
        <w:rPr>
          <w:b/>
          <w:bCs/>
        </w:rPr>
      </w:pPr>
    </w:p>
    <w:p w14:paraId="42D1B077" w14:textId="77777777" w:rsidR="000E794D" w:rsidRDefault="000E794D" w:rsidP="0079741F">
      <w:pPr>
        <w:rPr>
          <w:b/>
          <w:bCs/>
        </w:rPr>
      </w:pPr>
    </w:p>
    <w:p w14:paraId="7F996DFE" w14:textId="566EFC59" w:rsidR="000E794D" w:rsidRDefault="000E794D" w:rsidP="000E794D">
      <w:pPr>
        <w:rPr>
          <w:b/>
          <w:bCs/>
        </w:rPr>
      </w:pPr>
    </w:p>
    <w:p w14:paraId="1329653B" w14:textId="77777777" w:rsidR="0079741F" w:rsidRDefault="0079741F" w:rsidP="000E794D">
      <w:pPr>
        <w:jc w:val="center"/>
        <w:rPr>
          <w:b/>
          <w:bCs/>
        </w:rPr>
      </w:pPr>
    </w:p>
    <w:p w14:paraId="1CE6106B" w14:textId="77777777" w:rsidR="0079741F" w:rsidRDefault="0079741F" w:rsidP="000E794D">
      <w:pPr>
        <w:jc w:val="center"/>
        <w:rPr>
          <w:b/>
          <w:bCs/>
        </w:rPr>
      </w:pPr>
    </w:p>
    <w:p w14:paraId="36999954" w14:textId="77777777" w:rsidR="0079741F" w:rsidRDefault="0079741F" w:rsidP="000E794D">
      <w:pPr>
        <w:jc w:val="center"/>
        <w:rPr>
          <w:b/>
          <w:bCs/>
        </w:rPr>
      </w:pPr>
    </w:p>
    <w:p w14:paraId="22DFE441" w14:textId="77777777" w:rsidR="0079741F" w:rsidRDefault="0079741F" w:rsidP="000E794D">
      <w:pPr>
        <w:jc w:val="center"/>
        <w:rPr>
          <w:b/>
          <w:bCs/>
        </w:rPr>
      </w:pPr>
    </w:p>
    <w:p w14:paraId="5C87718F" w14:textId="77777777" w:rsidR="000C3CCD" w:rsidRDefault="000C3CCD" w:rsidP="000E794D">
      <w:pPr>
        <w:jc w:val="center"/>
        <w:rPr>
          <w:b/>
          <w:bCs/>
        </w:rPr>
      </w:pPr>
    </w:p>
    <w:p w14:paraId="0465D319" w14:textId="77777777" w:rsidR="000C3CCD" w:rsidRDefault="000C3CCD" w:rsidP="000E794D">
      <w:pPr>
        <w:jc w:val="center"/>
        <w:rPr>
          <w:b/>
          <w:bCs/>
        </w:rPr>
      </w:pPr>
    </w:p>
    <w:p w14:paraId="6D938233" w14:textId="77777777" w:rsidR="000C3CCD" w:rsidRDefault="000C3CCD" w:rsidP="000E794D">
      <w:pPr>
        <w:jc w:val="center"/>
        <w:rPr>
          <w:b/>
          <w:bCs/>
        </w:rPr>
      </w:pPr>
    </w:p>
    <w:p w14:paraId="6B958E1A" w14:textId="77777777" w:rsidR="000C3CCD" w:rsidRDefault="000C3CCD" w:rsidP="000E794D">
      <w:pPr>
        <w:jc w:val="center"/>
        <w:rPr>
          <w:b/>
          <w:bCs/>
        </w:rPr>
      </w:pPr>
    </w:p>
    <w:p w14:paraId="4259315D" w14:textId="77777777" w:rsidR="000C3CCD" w:rsidRDefault="000C3CCD" w:rsidP="000E794D">
      <w:pPr>
        <w:jc w:val="center"/>
        <w:rPr>
          <w:b/>
          <w:bCs/>
        </w:rPr>
      </w:pPr>
    </w:p>
    <w:p w14:paraId="70544DFD" w14:textId="77777777" w:rsidR="000C3CCD" w:rsidRDefault="000C3CCD" w:rsidP="000E794D">
      <w:pPr>
        <w:jc w:val="center"/>
        <w:rPr>
          <w:b/>
          <w:bCs/>
        </w:rPr>
      </w:pPr>
    </w:p>
    <w:p w14:paraId="6CBA6843" w14:textId="77777777" w:rsidR="000C3CCD" w:rsidRDefault="000C3CCD" w:rsidP="000E794D">
      <w:pPr>
        <w:jc w:val="center"/>
        <w:rPr>
          <w:b/>
          <w:bCs/>
        </w:rPr>
      </w:pPr>
    </w:p>
    <w:p w14:paraId="72F7B20D" w14:textId="77777777" w:rsidR="000C3CCD" w:rsidRDefault="000C3CCD" w:rsidP="000E794D">
      <w:pPr>
        <w:jc w:val="center"/>
        <w:rPr>
          <w:b/>
          <w:bCs/>
        </w:rPr>
      </w:pPr>
    </w:p>
    <w:p w14:paraId="168EF75F" w14:textId="77777777" w:rsidR="000C3CCD" w:rsidRDefault="000C3CCD" w:rsidP="000E794D">
      <w:pPr>
        <w:jc w:val="center"/>
        <w:rPr>
          <w:b/>
          <w:bCs/>
        </w:rPr>
      </w:pPr>
    </w:p>
    <w:p w14:paraId="7EA6225D" w14:textId="77777777" w:rsidR="000C3CCD" w:rsidRDefault="000C3CCD" w:rsidP="000E794D">
      <w:pPr>
        <w:jc w:val="center"/>
        <w:rPr>
          <w:b/>
          <w:bCs/>
        </w:rPr>
      </w:pPr>
    </w:p>
    <w:p w14:paraId="68C9A309" w14:textId="77777777" w:rsidR="000C3CCD" w:rsidRDefault="000C3CCD" w:rsidP="000E794D">
      <w:pPr>
        <w:jc w:val="center"/>
        <w:rPr>
          <w:b/>
          <w:bCs/>
        </w:rPr>
      </w:pPr>
    </w:p>
    <w:p w14:paraId="515E61B0" w14:textId="77777777" w:rsidR="000C3CCD" w:rsidRDefault="000C3CCD" w:rsidP="000E794D">
      <w:pPr>
        <w:jc w:val="center"/>
        <w:rPr>
          <w:b/>
          <w:bCs/>
        </w:rPr>
      </w:pPr>
    </w:p>
    <w:p w14:paraId="3CC24901" w14:textId="77777777" w:rsidR="000C3CCD" w:rsidRDefault="000C3CCD" w:rsidP="000E794D">
      <w:pPr>
        <w:jc w:val="center"/>
        <w:rPr>
          <w:b/>
          <w:bCs/>
        </w:rPr>
      </w:pPr>
    </w:p>
    <w:p w14:paraId="2A0BBCF5" w14:textId="2CD6853D" w:rsidR="000E794D" w:rsidRDefault="000E794D" w:rsidP="000E794D">
      <w:pPr>
        <w:jc w:val="center"/>
        <w:rPr>
          <w:b/>
          <w:bCs/>
        </w:rPr>
      </w:pPr>
      <w:r>
        <w:rPr>
          <w:b/>
          <w:bCs/>
        </w:rPr>
        <w:t>Citations</w:t>
      </w:r>
    </w:p>
    <w:p w14:paraId="7BE4EEF8" w14:textId="77777777" w:rsidR="00A82781" w:rsidRPr="00A82781" w:rsidRDefault="00A82781" w:rsidP="00F37DF8">
      <w:pPr>
        <w:pStyle w:val="ListParagraph"/>
        <w:numPr>
          <w:ilvl w:val="0"/>
          <w:numId w:val="11"/>
        </w:numPr>
        <w:rPr>
          <w:lang w:val="en-US"/>
        </w:rPr>
      </w:pPr>
      <w:r w:rsidRPr="00A82781">
        <w:t>Tanner, F. C. Dancer, J. Hall, N. Parker, R. Bishop and T. McBride, "The Need for Proactive Digital Forensics in Addressing Critical Infrastructure Cyber Attacks," </w:t>
      </w:r>
      <w:r w:rsidRPr="00A82781">
        <w:rPr>
          <w:i/>
          <w:iCs/>
        </w:rPr>
        <w:t>2022 International Conference on Computational Science and Computational Intelligence (CSCI)</w:t>
      </w:r>
      <w:r w:rsidRPr="00A82781">
        <w:t xml:space="preserve">, Las Vegas, NV, USA, 2022, pp. 976-982, </w:t>
      </w:r>
      <w:proofErr w:type="spellStart"/>
      <w:r w:rsidRPr="00A82781">
        <w:t>doi</w:t>
      </w:r>
      <w:proofErr w:type="spellEnd"/>
      <w:r w:rsidRPr="00A82781">
        <w:t>: 10.1109/CSCI58124.2022.00174.</w:t>
      </w:r>
    </w:p>
    <w:p w14:paraId="224EF8E7" w14:textId="77777777" w:rsidR="00A82781" w:rsidRDefault="00A82781" w:rsidP="00A82781">
      <w:pPr>
        <w:ind w:left="360"/>
        <w:rPr>
          <w:lang w:val="en-US"/>
        </w:rPr>
      </w:pPr>
    </w:p>
    <w:p w14:paraId="2BA8B6AE" w14:textId="249C7C08" w:rsidR="00395BFE" w:rsidRPr="00A82781" w:rsidRDefault="00395BFE" w:rsidP="00A82781">
      <w:pPr>
        <w:ind w:left="360"/>
        <w:rPr>
          <w:lang w:val="en-US"/>
        </w:rPr>
      </w:pPr>
      <w:r w:rsidRPr="00A82781">
        <w:rPr>
          <w:lang w:val="en-US"/>
        </w:rPr>
        <w:t>Cole, S.A. (2018). Individual and collective identification in contemporary forensics.</w:t>
      </w:r>
    </w:p>
    <w:p w14:paraId="067DB459" w14:textId="1860931B" w:rsidR="00395BFE" w:rsidRPr="00395BFE" w:rsidRDefault="00395BFE" w:rsidP="00395BFE">
      <w:pPr>
        <w:rPr>
          <w:lang w:val="en-US"/>
        </w:rPr>
      </w:pPr>
      <w:r>
        <w:rPr>
          <w:lang w:val="en-US"/>
        </w:rPr>
        <w:tab/>
        <w:t>https://doi.org/10.1057/s41292-018-0142-z</w:t>
      </w:r>
    </w:p>
    <w:p w14:paraId="3A926F9C" w14:textId="1F7C5FE0" w:rsidR="00395BFE" w:rsidRDefault="00395BFE" w:rsidP="000E794D">
      <w:pPr>
        <w:rPr>
          <w:lang w:val="en-US"/>
        </w:rPr>
      </w:pPr>
    </w:p>
    <w:p w14:paraId="0D4C76C5" w14:textId="497514B8" w:rsidR="00395BFE" w:rsidRDefault="000E794D" w:rsidP="000E794D">
      <w:pPr>
        <w:rPr>
          <w:lang w:val="en-US"/>
        </w:rPr>
      </w:pPr>
      <w:r w:rsidRPr="000E794D">
        <w:rPr>
          <w:lang w:val="en-US"/>
        </w:rPr>
        <w:t xml:space="preserve">Gilman, M., &amp; Green, R. (2018). The Surveillance Gap: The Harms of Extreme Privacy and Data </w:t>
      </w:r>
    </w:p>
    <w:p w14:paraId="0F75E7A5" w14:textId="3B6E30A1" w:rsidR="000E794D" w:rsidRPr="000E794D" w:rsidRDefault="000E794D" w:rsidP="00395BFE">
      <w:pPr>
        <w:ind w:left="720"/>
        <w:rPr>
          <w:lang w:val="en-US"/>
        </w:rPr>
      </w:pPr>
      <w:r w:rsidRPr="000E794D">
        <w:rPr>
          <w:lang w:val="en-US"/>
        </w:rPr>
        <w:t>Marginalization. NYU Review of Law &amp; Social Change.</w:t>
      </w:r>
      <w:r>
        <w:rPr>
          <w:lang w:val="en-US"/>
        </w:rPr>
        <w:t xml:space="preserve"> </w:t>
      </w:r>
      <w:hyperlink r:id="rId5" w:history="1">
        <w:r w:rsidRPr="000E794D">
          <w:rPr>
            <w:rStyle w:val="Hyperlink"/>
          </w:rPr>
          <w:t xml:space="preserve">"The Surveillance Gap: The Harms of Extreme Privacy and Data </w:t>
        </w:r>
        <w:proofErr w:type="spellStart"/>
        <w:r w:rsidRPr="000E794D">
          <w:rPr>
            <w:rStyle w:val="Hyperlink"/>
          </w:rPr>
          <w:t>Marginaliz</w:t>
        </w:r>
        <w:proofErr w:type="spellEnd"/>
        <w:r w:rsidRPr="000E794D">
          <w:rPr>
            <w:rStyle w:val="Hyperlink"/>
          </w:rPr>
          <w:t>" by Michele Gilman and Rebecca Green</w:t>
        </w:r>
      </w:hyperlink>
    </w:p>
    <w:p w14:paraId="6C5AF594" w14:textId="77777777" w:rsidR="00A82781" w:rsidRDefault="00A82781" w:rsidP="00395BFE">
      <w:r w:rsidRPr="00A82781">
        <w:t xml:space="preserve">National Institute of Standards and Technology. (2018). Framework for Improving Critical </w:t>
      </w:r>
    </w:p>
    <w:p w14:paraId="10AC420A" w14:textId="7659C156" w:rsidR="00395BFE" w:rsidRDefault="00A82781" w:rsidP="00A82781">
      <w:pPr>
        <w:ind w:left="720"/>
      </w:pPr>
      <w:r w:rsidRPr="00A82781">
        <w:t>Infrastructure Cybersecurity (Version 1.1). NIST.</w:t>
      </w:r>
      <w:r>
        <w:t xml:space="preserve"> </w:t>
      </w:r>
      <w:hyperlink r:id="rId6" w:history="1">
        <w:r w:rsidRPr="00A82781">
          <w:rPr>
            <w:rStyle w:val="Hyperlink"/>
          </w:rPr>
          <w:t>Framework for Improving Critical Infrastructure Cybersecurity Version 1.1 | NIST</w:t>
        </w:r>
      </w:hyperlink>
    </w:p>
    <w:sectPr w:rsidR="00395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F04"/>
    <w:multiLevelType w:val="multilevel"/>
    <w:tmpl w:val="05F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F94441"/>
    <w:multiLevelType w:val="multilevel"/>
    <w:tmpl w:val="45FC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20B21"/>
    <w:multiLevelType w:val="multilevel"/>
    <w:tmpl w:val="1FF0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9317B7"/>
    <w:multiLevelType w:val="multilevel"/>
    <w:tmpl w:val="E94A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68278F"/>
    <w:multiLevelType w:val="multilevel"/>
    <w:tmpl w:val="9ACA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180065"/>
    <w:multiLevelType w:val="multilevel"/>
    <w:tmpl w:val="A0F2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51158"/>
    <w:multiLevelType w:val="multilevel"/>
    <w:tmpl w:val="33EE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195944"/>
    <w:multiLevelType w:val="hybridMultilevel"/>
    <w:tmpl w:val="9D4CF8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55743"/>
    <w:multiLevelType w:val="multilevel"/>
    <w:tmpl w:val="E978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714F7"/>
    <w:multiLevelType w:val="multilevel"/>
    <w:tmpl w:val="DA86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190ABF"/>
    <w:multiLevelType w:val="multilevel"/>
    <w:tmpl w:val="F95A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616995">
    <w:abstractNumId w:val="0"/>
  </w:num>
  <w:num w:numId="2" w16cid:durableId="993021817">
    <w:abstractNumId w:val="3"/>
  </w:num>
  <w:num w:numId="3" w16cid:durableId="2073577077">
    <w:abstractNumId w:val="2"/>
  </w:num>
  <w:num w:numId="4" w16cid:durableId="152533799">
    <w:abstractNumId w:val="10"/>
  </w:num>
  <w:num w:numId="5" w16cid:durableId="348527003">
    <w:abstractNumId w:val="9"/>
  </w:num>
  <w:num w:numId="6" w16cid:durableId="56636996">
    <w:abstractNumId w:val="6"/>
  </w:num>
  <w:num w:numId="7" w16cid:durableId="2144615920">
    <w:abstractNumId w:val="4"/>
  </w:num>
  <w:num w:numId="8" w16cid:durableId="1451053859">
    <w:abstractNumId w:val="8"/>
  </w:num>
  <w:num w:numId="9" w16cid:durableId="1255625647">
    <w:abstractNumId w:val="5"/>
  </w:num>
  <w:num w:numId="10" w16cid:durableId="8530332">
    <w:abstractNumId w:val="1"/>
  </w:num>
  <w:num w:numId="11" w16cid:durableId="335424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19"/>
    <w:rsid w:val="000C3CCD"/>
    <w:rsid w:val="000D7D7E"/>
    <w:rsid w:val="000E794D"/>
    <w:rsid w:val="00182A4B"/>
    <w:rsid w:val="001C5595"/>
    <w:rsid w:val="00395BFE"/>
    <w:rsid w:val="00481019"/>
    <w:rsid w:val="004863BF"/>
    <w:rsid w:val="004C4AB1"/>
    <w:rsid w:val="004D6F98"/>
    <w:rsid w:val="005A0E08"/>
    <w:rsid w:val="00771B01"/>
    <w:rsid w:val="0079741F"/>
    <w:rsid w:val="00872FFF"/>
    <w:rsid w:val="00993E3A"/>
    <w:rsid w:val="00A82781"/>
    <w:rsid w:val="00DD2DC7"/>
    <w:rsid w:val="00F8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5B06"/>
  <w15:chartTrackingRefBased/>
  <w15:docId w15:val="{C342A6BB-F5FA-4235-8278-C3C3B034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1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81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0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0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0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0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019"/>
    <w:rPr>
      <w:rFonts w:eastAsiaTheme="majorEastAsia" w:cstheme="majorBidi"/>
      <w:color w:val="272727" w:themeColor="text1" w:themeTint="D8"/>
    </w:rPr>
  </w:style>
  <w:style w:type="paragraph" w:styleId="Title">
    <w:name w:val="Title"/>
    <w:basedOn w:val="Normal"/>
    <w:next w:val="Normal"/>
    <w:link w:val="TitleChar"/>
    <w:uiPriority w:val="10"/>
    <w:qFormat/>
    <w:rsid w:val="00481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019"/>
    <w:pPr>
      <w:spacing w:before="160"/>
      <w:jc w:val="center"/>
    </w:pPr>
    <w:rPr>
      <w:i/>
      <w:iCs/>
      <w:color w:val="404040" w:themeColor="text1" w:themeTint="BF"/>
    </w:rPr>
  </w:style>
  <w:style w:type="character" w:customStyle="1" w:styleId="QuoteChar">
    <w:name w:val="Quote Char"/>
    <w:basedOn w:val="DefaultParagraphFont"/>
    <w:link w:val="Quote"/>
    <w:uiPriority w:val="29"/>
    <w:rsid w:val="00481019"/>
    <w:rPr>
      <w:i/>
      <w:iCs/>
      <w:color w:val="404040" w:themeColor="text1" w:themeTint="BF"/>
    </w:rPr>
  </w:style>
  <w:style w:type="paragraph" w:styleId="ListParagraph">
    <w:name w:val="List Paragraph"/>
    <w:basedOn w:val="Normal"/>
    <w:uiPriority w:val="34"/>
    <w:qFormat/>
    <w:rsid w:val="00481019"/>
    <w:pPr>
      <w:ind w:left="720"/>
      <w:contextualSpacing/>
    </w:pPr>
  </w:style>
  <w:style w:type="character" w:styleId="IntenseEmphasis">
    <w:name w:val="Intense Emphasis"/>
    <w:basedOn w:val="DefaultParagraphFont"/>
    <w:uiPriority w:val="21"/>
    <w:qFormat/>
    <w:rsid w:val="00481019"/>
    <w:rPr>
      <w:i/>
      <w:iCs/>
      <w:color w:val="0F4761" w:themeColor="accent1" w:themeShade="BF"/>
    </w:rPr>
  </w:style>
  <w:style w:type="paragraph" w:styleId="IntenseQuote">
    <w:name w:val="Intense Quote"/>
    <w:basedOn w:val="Normal"/>
    <w:next w:val="Normal"/>
    <w:link w:val="IntenseQuoteChar"/>
    <w:uiPriority w:val="30"/>
    <w:qFormat/>
    <w:rsid w:val="00481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019"/>
    <w:rPr>
      <w:i/>
      <w:iCs/>
      <w:color w:val="0F4761" w:themeColor="accent1" w:themeShade="BF"/>
    </w:rPr>
  </w:style>
  <w:style w:type="character" w:styleId="IntenseReference">
    <w:name w:val="Intense Reference"/>
    <w:basedOn w:val="DefaultParagraphFont"/>
    <w:uiPriority w:val="32"/>
    <w:qFormat/>
    <w:rsid w:val="00481019"/>
    <w:rPr>
      <w:b/>
      <w:bCs/>
      <w:smallCaps/>
      <w:color w:val="0F4761" w:themeColor="accent1" w:themeShade="BF"/>
      <w:spacing w:val="5"/>
    </w:rPr>
  </w:style>
  <w:style w:type="character" w:styleId="Hyperlink">
    <w:name w:val="Hyperlink"/>
    <w:basedOn w:val="DefaultParagraphFont"/>
    <w:uiPriority w:val="99"/>
    <w:unhideWhenUsed/>
    <w:rsid w:val="000E794D"/>
    <w:rPr>
      <w:color w:val="467886" w:themeColor="hyperlink"/>
      <w:u w:val="single"/>
    </w:rPr>
  </w:style>
  <w:style w:type="character" w:styleId="UnresolvedMention">
    <w:name w:val="Unresolved Mention"/>
    <w:basedOn w:val="DefaultParagraphFont"/>
    <w:uiPriority w:val="99"/>
    <w:semiHidden/>
    <w:unhideWhenUsed/>
    <w:rsid w:val="000E794D"/>
    <w:rPr>
      <w:color w:val="605E5C"/>
      <w:shd w:val="clear" w:color="auto" w:fill="E1DFDD"/>
    </w:rPr>
  </w:style>
  <w:style w:type="paragraph" w:styleId="NormalWeb">
    <w:name w:val="Normal (Web)"/>
    <w:basedOn w:val="Normal"/>
    <w:uiPriority w:val="99"/>
    <w:semiHidden/>
    <w:unhideWhenUsed/>
    <w:rsid w:val="00395B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751">
      <w:bodyDiv w:val="1"/>
      <w:marLeft w:val="0"/>
      <w:marRight w:val="0"/>
      <w:marTop w:val="0"/>
      <w:marBottom w:val="0"/>
      <w:divBdr>
        <w:top w:val="none" w:sz="0" w:space="0" w:color="auto"/>
        <w:left w:val="none" w:sz="0" w:space="0" w:color="auto"/>
        <w:bottom w:val="none" w:sz="0" w:space="0" w:color="auto"/>
        <w:right w:val="none" w:sz="0" w:space="0" w:color="auto"/>
      </w:divBdr>
    </w:div>
    <w:div w:id="335308768">
      <w:bodyDiv w:val="1"/>
      <w:marLeft w:val="0"/>
      <w:marRight w:val="0"/>
      <w:marTop w:val="0"/>
      <w:marBottom w:val="0"/>
      <w:divBdr>
        <w:top w:val="none" w:sz="0" w:space="0" w:color="auto"/>
        <w:left w:val="none" w:sz="0" w:space="0" w:color="auto"/>
        <w:bottom w:val="none" w:sz="0" w:space="0" w:color="auto"/>
        <w:right w:val="none" w:sz="0" w:space="0" w:color="auto"/>
      </w:divBdr>
    </w:div>
    <w:div w:id="348408335">
      <w:bodyDiv w:val="1"/>
      <w:marLeft w:val="0"/>
      <w:marRight w:val="0"/>
      <w:marTop w:val="0"/>
      <w:marBottom w:val="0"/>
      <w:divBdr>
        <w:top w:val="none" w:sz="0" w:space="0" w:color="auto"/>
        <w:left w:val="none" w:sz="0" w:space="0" w:color="auto"/>
        <w:bottom w:val="none" w:sz="0" w:space="0" w:color="auto"/>
        <w:right w:val="none" w:sz="0" w:space="0" w:color="auto"/>
      </w:divBdr>
    </w:div>
    <w:div w:id="348456660">
      <w:bodyDiv w:val="1"/>
      <w:marLeft w:val="0"/>
      <w:marRight w:val="0"/>
      <w:marTop w:val="0"/>
      <w:marBottom w:val="0"/>
      <w:divBdr>
        <w:top w:val="none" w:sz="0" w:space="0" w:color="auto"/>
        <w:left w:val="none" w:sz="0" w:space="0" w:color="auto"/>
        <w:bottom w:val="none" w:sz="0" w:space="0" w:color="auto"/>
        <w:right w:val="none" w:sz="0" w:space="0" w:color="auto"/>
      </w:divBdr>
    </w:div>
    <w:div w:id="367611415">
      <w:bodyDiv w:val="1"/>
      <w:marLeft w:val="0"/>
      <w:marRight w:val="0"/>
      <w:marTop w:val="0"/>
      <w:marBottom w:val="0"/>
      <w:divBdr>
        <w:top w:val="none" w:sz="0" w:space="0" w:color="auto"/>
        <w:left w:val="none" w:sz="0" w:space="0" w:color="auto"/>
        <w:bottom w:val="none" w:sz="0" w:space="0" w:color="auto"/>
        <w:right w:val="none" w:sz="0" w:space="0" w:color="auto"/>
      </w:divBdr>
    </w:div>
    <w:div w:id="374356633">
      <w:bodyDiv w:val="1"/>
      <w:marLeft w:val="0"/>
      <w:marRight w:val="0"/>
      <w:marTop w:val="0"/>
      <w:marBottom w:val="0"/>
      <w:divBdr>
        <w:top w:val="none" w:sz="0" w:space="0" w:color="auto"/>
        <w:left w:val="none" w:sz="0" w:space="0" w:color="auto"/>
        <w:bottom w:val="none" w:sz="0" w:space="0" w:color="auto"/>
        <w:right w:val="none" w:sz="0" w:space="0" w:color="auto"/>
      </w:divBdr>
    </w:div>
    <w:div w:id="476266807">
      <w:bodyDiv w:val="1"/>
      <w:marLeft w:val="0"/>
      <w:marRight w:val="0"/>
      <w:marTop w:val="0"/>
      <w:marBottom w:val="0"/>
      <w:divBdr>
        <w:top w:val="none" w:sz="0" w:space="0" w:color="auto"/>
        <w:left w:val="none" w:sz="0" w:space="0" w:color="auto"/>
        <w:bottom w:val="none" w:sz="0" w:space="0" w:color="auto"/>
        <w:right w:val="none" w:sz="0" w:space="0" w:color="auto"/>
      </w:divBdr>
    </w:div>
    <w:div w:id="507870375">
      <w:bodyDiv w:val="1"/>
      <w:marLeft w:val="0"/>
      <w:marRight w:val="0"/>
      <w:marTop w:val="0"/>
      <w:marBottom w:val="0"/>
      <w:divBdr>
        <w:top w:val="none" w:sz="0" w:space="0" w:color="auto"/>
        <w:left w:val="none" w:sz="0" w:space="0" w:color="auto"/>
        <w:bottom w:val="none" w:sz="0" w:space="0" w:color="auto"/>
        <w:right w:val="none" w:sz="0" w:space="0" w:color="auto"/>
      </w:divBdr>
    </w:div>
    <w:div w:id="640309569">
      <w:bodyDiv w:val="1"/>
      <w:marLeft w:val="0"/>
      <w:marRight w:val="0"/>
      <w:marTop w:val="0"/>
      <w:marBottom w:val="0"/>
      <w:divBdr>
        <w:top w:val="none" w:sz="0" w:space="0" w:color="auto"/>
        <w:left w:val="none" w:sz="0" w:space="0" w:color="auto"/>
        <w:bottom w:val="none" w:sz="0" w:space="0" w:color="auto"/>
        <w:right w:val="none" w:sz="0" w:space="0" w:color="auto"/>
      </w:divBdr>
    </w:div>
    <w:div w:id="680664036">
      <w:bodyDiv w:val="1"/>
      <w:marLeft w:val="0"/>
      <w:marRight w:val="0"/>
      <w:marTop w:val="0"/>
      <w:marBottom w:val="0"/>
      <w:divBdr>
        <w:top w:val="none" w:sz="0" w:space="0" w:color="auto"/>
        <w:left w:val="none" w:sz="0" w:space="0" w:color="auto"/>
        <w:bottom w:val="none" w:sz="0" w:space="0" w:color="auto"/>
        <w:right w:val="none" w:sz="0" w:space="0" w:color="auto"/>
      </w:divBdr>
    </w:div>
    <w:div w:id="985354017">
      <w:bodyDiv w:val="1"/>
      <w:marLeft w:val="0"/>
      <w:marRight w:val="0"/>
      <w:marTop w:val="0"/>
      <w:marBottom w:val="0"/>
      <w:divBdr>
        <w:top w:val="none" w:sz="0" w:space="0" w:color="auto"/>
        <w:left w:val="none" w:sz="0" w:space="0" w:color="auto"/>
        <w:bottom w:val="none" w:sz="0" w:space="0" w:color="auto"/>
        <w:right w:val="none" w:sz="0" w:space="0" w:color="auto"/>
      </w:divBdr>
    </w:div>
    <w:div w:id="990671779">
      <w:bodyDiv w:val="1"/>
      <w:marLeft w:val="0"/>
      <w:marRight w:val="0"/>
      <w:marTop w:val="0"/>
      <w:marBottom w:val="0"/>
      <w:divBdr>
        <w:top w:val="none" w:sz="0" w:space="0" w:color="auto"/>
        <w:left w:val="none" w:sz="0" w:space="0" w:color="auto"/>
        <w:bottom w:val="none" w:sz="0" w:space="0" w:color="auto"/>
        <w:right w:val="none" w:sz="0" w:space="0" w:color="auto"/>
      </w:divBdr>
    </w:div>
    <w:div w:id="1322469758">
      <w:bodyDiv w:val="1"/>
      <w:marLeft w:val="0"/>
      <w:marRight w:val="0"/>
      <w:marTop w:val="0"/>
      <w:marBottom w:val="0"/>
      <w:divBdr>
        <w:top w:val="none" w:sz="0" w:space="0" w:color="auto"/>
        <w:left w:val="none" w:sz="0" w:space="0" w:color="auto"/>
        <w:bottom w:val="none" w:sz="0" w:space="0" w:color="auto"/>
        <w:right w:val="none" w:sz="0" w:space="0" w:color="auto"/>
      </w:divBdr>
    </w:div>
    <w:div w:id="1399671986">
      <w:bodyDiv w:val="1"/>
      <w:marLeft w:val="0"/>
      <w:marRight w:val="0"/>
      <w:marTop w:val="0"/>
      <w:marBottom w:val="0"/>
      <w:divBdr>
        <w:top w:val="none" w:sz="0" w:space="0" w:color="auto"/>
        <w:left w:val="none" w:sz="0" w:space="0" w:color="auto"/>
        <w:bottom w:val="none" w:sz="0" w:space="0" w:color="auto"/>
        <w:right w:val="none" w:sz="0" w:space="0" w:color="auto"/>
      </w:divBdr>
    </w:div>
    <w:div w:id="1636375190">
      <w:bodyDiv w:val="1"/>
      <w:marLeft w:val="0"/>
      <w:marRight w:val="0"/>
      <w:marTop w:val="0"/>
      <w:marBottom w:val="0"/>
      <w:divBdr>
        <w:top w:val="none" w:sz="0" w:space="0" w:color="auto"/>
        <w:left w:val="none" w:sz="0" w:space="0" w:color="auto"/>
        <w:bottom w:val="none" w:sz="0" w:space="0" w:color="auto"/>
        <w:right w:val="none" w:sz="0" w:space="0" w:color="auto"/>
      </w:divBdr>
    </w:div>
    <w:div w:id="1830755453">
      <w:bodyDiv w:val="1"/>
      <w:marLeft w:val="0"/>
      <w:marRight w:val="0"/>
      <w:marTop w:val="0"/>
      <w:marBottom w:val="0"/>
      <w:divBdr>
        <w:top w:val="none" w:sz="0" w:space="0" w:color="auto"/>
        <w:left w:val="none" w:sz="0" w:space="0" w:color="auto"/>
        <w:bottom w:val="none" w:sz="0" w:space="0" w:color="auto"/>
        <w:right w:val="none" w:sz="0" w:space="0" w:color="auto"/>
      </w:divBdr>
    </w:div>
    <w:div w:id="1875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st.gov/publications/framework-improving-critical-infrastructure-cybersecurity-version-11" TargetMode="External"/><Relationship Id="rId5" Type="http://schemas.openxmlformats.org/officeDocument/2006/relationships/hyperlink" Target="https://scholarship.law.wm.edu/facpubs/18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1034</Words>
  <Characters>5430</Characters>
  <Application>Microsoft Office Word</Application>
  <DocSecurity>0</DocSecurity>
  <Lines>139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Yalpi, Diwakar</dc:creator>
  <cp:keywords/>
  <dc:description/>
  <cp:lastModifiedBy>HESS, DYLAN J.</cp:lastModifiedBy>
  <cp:revision>5</cp:revision>
  <dcterms:created xsi:type="dcterms:W3CDTF">2025-10-15T03:46:00Z</dcterms:created>
  <dcterms:modified xsi:type="dcterms:W3CDTF">2026-03-31T21:28:00Z</dcterms:modified>
</cp:coreProperties>
</file>