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16D"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Mo-Nasia Johnson</w:t>
      </w:r>
    </w:p>
    <w:p w14:paraId="3F799AD3"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Emily Ivey</w:t>
      </w:r>
    </w:p>
    <w:p w14:paraId="37355D88"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English 211c</w:t>
      </w:r>
    </w:p>
    <w:p w14:paraId="1551EBD2"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November 16, 2025</w:t>
      </w:r>
    </w:p>
    <w:p w14:paraId="02D0A0B9" w14:textId="77777777" w:rsidR="00833F27" w:rsidRPr="00833F27" w:rsidRDefault="00833F27" w:rsidP="00833F27">
      <w:pPr>
        <w:spacing w:line="259" w:lineRule="auto"/>
        <w:rPr>
          <w:rFonts w:ascii="Times New Roman" w:eastAsia="Calibri" w:hAnsi="Times New Roman" w:cs="Times New Roman"/>
        </w:rPr>
      </w:pPr>
    </w:p>
    <w:p w14:paraId="18B28CFC" w14:textId="77777777" w:rsidR="00833F27" w:rsidRPr="00833F27" w:rsidRDefault="00833F27" w:rsidP="00833F27">
      <w:pPr>
        <w:spacing w:line="259" w:lineRule="auto"/>
        <w:jc w:val="center"/>
        <w:rPr>
          <w:rFonts w:ascii="Times New Roman" w:eastAsia="Calibri" w:hAnsi="Times New Roman" w:cs="Times New Roman"/>
        </w:rPr>
      </w:pPr>
      <w:r w:rsidRPr="00833F27">
        <w:rPr>
          <w:rFonts w:ascii="Times New Roman" w:eastAsia="Calibri" w:hAnsi="Times New Roman" w:cs="Times New Roman"/>
        </w:rPr>
        <w:t xml:space="preserve">Past Convicted Felons Should Be Allowed Re-Entry into Society </w:t>
      </w:r>
      <w:proofErr w:type="gramStart"/>
      <w:r w:rsidRPr="00833F27">
        <w:rPr>
          <w:rFonts w:ascii="Times New Roman" w:eastAsia="Calibri" w:hAnsi="Times New Roman" w:cs="Times New Roman"/>
        </w:rPr>
        <w:t>With</w:t>
      </w:r>
      <w:proofErr w:type="gramEnd"/>
      <w:r w:rsidRPr="00833F27">
        <w:rPr>
          <w:rFonts w:ascii="Times New Roman" w:eastAsia="Calibri" w:hAnsi="Times New Roman" w:cs="Times New Roman"/>
        </w:rPr>
        <w:t xml:space="preserve"> No Continuing Punishment</w:t>
      </w:r>
    </w:p>
    <w:p w14:paraId="14D766BC" w14:textId="77777777" w:rsidR="00833F27" w:rsidRPr="00833F27" w:rsidRDefault="00833F27" w:rsidP="00833F27">
      <w:pPr>
        <w:spacing w:line="259" w:lineRule="auto"/>
        <w:ind w:firstLine="720"/>
        <w:rPr>
          <w:rFonts w:ascii="Times New Roman" w:eastAsia="Calibri" w:hAnsi="Times New Roman" w:cs="Times New Roman"/>
        </w:rPr>
      </w:pPr>
      <w:r w:rsidRPr="00833F27">
        <w:rPr>
          <w:rFonts w:ascii="Times New Roman" w:eastAsia="Calibri" w:hAnsi="Times New Roman" w:cs="Times New Roman"/>
        </w:rPr>
        <w:t xml:space="preserve">Every year in the United States, over a hundred of thousands of people leave American prisons with the hopes and intentions of rebuilding their lives. Yet for many, the punishment doesn’t </w:t>
      </w:r>
      <w:proofErr w:type="gramStart"/>
      <w:r w:rsidRPr="00833F27">
        <w:rPr>
          <w:rFonts w:ascii="Times New Roman" w:eastAsia="Calibri" w:hAnsi="Times New Roman" w:cs="Times New Roman"/>
        </w:rPr>
        <w:t>actually end</w:t>
      </w:r>
      <w:proofErr w:type="gramEnd"/>
      <w:r w:rsidRPr="00833F27">
        <w:rPr>
          <w:rFonts w:ascii="Times New Roman" w:eastAsia="Calibri" w:hAnsi="Times New Roman" w:cs="Times New Roman"/>
        </w:rPr>
        <w:t xml:space="preserve"> when they leave prison. They still face collateral consequences, which are extra penalties that will follow them for the rest of their lives, even after they have paid their debt to society. These penalties are being denied jobs, housing, voting rights and public benefits. This is what makes it so difficult for them to re-enter society and to rebuild their lives. Past convicted felons should be allowed full re-entry into society with no continuing punishment because the </w:t>
      </w:r>
      <w:proofErr w:type="gramStart"/>
      <w:r w:rsidRPr="00833F27">
        <w:rPr>
          <w:rFonts w:ascii="Times New Roman" w:eastAsia="Calibri" w:hAnsi="Times New Roman" w:cs="Times New Roman"/>
        </w:rPr>
        <w:t>long term</w:t>
      </w:r>
      <w:proofErr w:type="gramEnd"/>
      <w:r w:rsidRPr="00833F27">
        <w:rPr>
          <w:rFonts w:ascii="Times New Roman" w:eastAsia="Calibri" w:hAnsi="Times New Roman" w:cs="Times New Roman"/>
        </w:rPr>
        <w:t xml:space="preserve"> restrictions they have placed on </w:t>
      </w:r>
      <w:proofErr w:type="gramStart"/>
      <w:r w:rsidRPr="00833F27">
        <w:rPr>
          <w:rFonts w:ascii="Times New Roman" w:eastAsia="Calibri" w:hAnsi="Times New Roman" w:cs="Times New Roman"/>
        </w:rPr>
        <w:t>them,</w:t>
      </w:r>
      <w:proofErr w:type="gramEnd"/>
      <w:r w:rsidRPr="00833F27">
        <w:rPr>
          <w:rFonts w:ascii="Times New Roman" w:eastAsia="Calibri" w:hAnsi="Times New Roman" w:cs="Times New Roman"/>
        </w:rPr>
        <w:t xml:space="preserve"> </w:t>
      </w:r>
      <w:proofErr w:type="gramStart"/>
      <w:r w:rsidRPr="00833F27">
        <w:rPr>
          <w:rFonts w:ascii="Times New Roman" w:eastAsia="Calibri" w:hAnsi="Times New Roman" w:cs="Times New Roman"/>
        </w:rPr>
        <w:t>does</w:t>
      </w:r>
      <w:proofErr w:type="gramEnd"/>
      <w:r w:rsidRPr="00833F27">
        <w:rPr>
          <w:rFonts w:ascii="Times New Roman" w:eastAsia="Calibri" w:hAnsi="Times New Roman" w:cs="Times New Roman"/>
        </w:rPr>
        <w:t xml:space="preserve"> more harm than good, prevents people from becoming stable and productive members of society and increases the chances of reoffending.</w:t>
      </w:r>
    </w:p>
    <w:p w14:paraId="268CF3D8" w14:textId="77777777" w:rsidR="00833F27" w:rsidRPr="00833F27" w:rsidRDefault="00833F27" w:rsidP="00833F27">
      <w:pPr>
        <w:spacing w:line="259" w:lineRule="auto"/>
        <w:ind w:firstLine="720"/>
        <w:rPr>
          <w:rFonts w:ascii="Times New Roman" w:eastAsia="Calibri" w:hAnsi="Times New Roman" w:cs="Times New Roman"/>
        </w:rPr>
      </w:pPr>
      <w:r w:rsidRPr="00833F27">
        <w:rPr>
          <w:rFonts w:ascii="Times New Roman" w:eastAsia="Calibri" w:hAnsi="Times New Roman" w:cs="Times New Roman"/>
        </w:rPr>
        <w:t xml:space="preserve">The problem that we are facing is that life after prison isn’t </w:t>
      </w:r>
      <w:proofErr w:type="gramStart"/>
      <w:r w:rsidRPr="00833F27">
        <w:rPr>
          <w:rFonts w:ascii="Times New Roman" w:eastAsia="Calibri" w:hAnsi="Times New Roman" w:cs="Times New Roman"/>
        </w:rPr>
        <w:t>really free</w:t>
      </w:r>
      <w:proofErr w:type="gramEnd"/>
      <w:r w:rsidRPr="00833F27">
        <w:rPr>
          <w:rFonts w:ascii="Times New Roman" w:eastAsia="Calibri" w:hAnsi="Times New Roman" w:cs="Times New Roman"/>
        </w:rPr>
        <w:t xml:space="preserve">. Most, if not many Americans assume that once they leave prison, they’re free to move on with their lives. It’s the complete opposite. According to the Council of State Governments, the U.S. has over 44,000 laws that limits and redirects the right of people with criminal records. With these laws in place, they prevent them from getting things such </w:t>
      </w:r>
      <w:proofErr w:type="gramStart"/>
      <w:r w:rsidRPr="00833F27">
        <w:rPr>
          <w:rFonts w:ascii="Times New Roman" w:eastAsia="Calibri" w:hAnsi="Times New Roman" w:cs="Times New Roman"/>
        </w:rPr>
        <w:t>as,</w:t>
      </w:r>
      <w:proofErr w:type="gramEnd"/>
      <w:r w:rsidRPr="00833F27">
        <w:rPr>
          <w:rFonts w:ascii="Times New Roman" w:eastAsia="Calibri" w:hAnsi="Times New Roman" w:cs="Times New Roman"/>
        </w:rPr>
        <w:t xml:space="preserve"> professional licenses, receiving financial </w:t>
      </w:r>
      <w:proofErr w:type="gramStart"/>
      <w:r w:rsidRPr="00833F27">
        <w:rPr>
          <w:rFonts w:ascii="Times New Roman" w:eastAsia="Calibri" w:hAnsi="Times New Roman" w:cs="Times New Roman"/>
        </w:rPr>
        <w:t>aids</w:t>
      </w:r>
      <w:proofErr w:type="gramEnd"/>
      <w:r w:rsidRPr="00833F27">
        <w:rPr>
          <w:rFonts w:ascii="Times New Roman" w:eastAsia="Calibri" w:hAnsi="Times New Roman" w:cs="Times New Roman"/>
        </w:rPr>
        <w:t xml:space="preserve"> for school, and even living in public housing. In certain states they also lose their right to vote. These restrictions exist after the person has already completed their sentence. According to criminal justice scholar Jeremy Travis, the extra penalties “operate as a second punishment” that is meant to continue long after the sentence has been served. Making it harder on the individual to regain control of their life. Another way to put it, society says that it stands for rehabilitation but the restrictions and restraints that are pressed against these individuals </w:t>
      </w:r>
      <w:proofErr w:type="gramStart"/>
      <w:r w:rsidRPr="00833F27">
        <w:rPr>
          <w:rFonts w:ascii="Times New Roman" w:eastAsia="Calibri" w:hAnsi="Times New Roman" w:cs="Times New Roman"/>
        </w:rPr>
        <w:t>shows</w:t>
      </w:r>
      <w:proofErr w:type="gramEnd"/>
      <w:r w:rsidRPr="00833F27">
        <w:rPr>
          <w:rFonts w:ascii="Times New Roman" w:eastAsia="Calibri" w:hAnsi="Times New Roman" w:cs="Times New Roman"/>
        </w:rPr>
        <w:t xml:space="preserve"> that it’s just more obstacles that </w:t>
      </w:r>
      <w:proofErr w:type="gramStart"/>
      <w:r w:rsidRPr="00833F27">
        <w:rPr>
          <w:rFonts w:ascii="Times New Roman" w:eastAsia="Calibri" w:hAnsi="Times New Roman" w:cs="Times New Roman"/>
        </w:rPr>
        <w:t>makes</w:t>
      </w:r>
      <w:proofErr w:type="gramEnd"/>
      <w:r w:rsidRPr="00833F27">
        <w:rPr>
          <w:rFonts w:ascii="Times New Roman" w:eastAsia="Calibri" w:hAnsi="Times New Roman" w:cs="Times New Roman"/>
        </w:rPr>
        <w:t xml:space="preserve"> their rebranding even harder than ever. The Bureau of Justice Statistics shares reports of 75% of formerly incarcerated people are unemployed within their first year after release.</w:t>
      </w:r>
    </w:p>
    <w:p w14:paraId="08736C21" w14:textId="77777777" w:rsidR="00833F27" w:rsidRPr="00833F27" w:rsidRDefault="00833F27" w:rsidP="00833F27">
      <w:pPr>
        <w:spacing w:line="259" w:lineRule="auto"/>
        <w:ind w:firstLine="720"/>
        <w:rPr>
          <w:rFonts w:ascii="Times New Roman" w:eastAsia="Calibri" w:hAnsi="Times New Roman" w:cs="Times New Roman"/>
        </w:rPr>
      </w:pPr>
      <w:r w:rsidRPr="00833F27">
        <w:rPr>
          <w:rFonts w:ascii="Times New Roman" w:eastAsia="Calibri" w:hAnsi="Times New Roman" w:cs="Times New Roman"/>
        </w:rPr>
        <w:t xml:space="preserve">Some people believe that continuing punishment makes society less safe, while others </w:t>
      </w:r>
      <w:proofErr w:type="gramStart"/>
      <w:r w:rsidRPr="00833F27">
        <w:rPr>
          <w:rFonts w:ascii="Times New Roman" w:eastAsia="Calibri" w:hAnsi="Times New Roman" w:cs="Times New Roman"/>
        </w:rPr>
        <w:t>are believing</w:t>
      </w:r>
      <w:proofErr w:type="gramEnd"/>
      <w:r w:rsidRPr="00833F27">
        <w:rPr>
          <w:rFonts w:ascii="Times New Roman" w:eastAsia="Calibri" w:hAnsi="Times New Roman" w:cs="Times New Roman"/>
        </w:rPr>
        <w:t xml:space="preserve"> that collateral consequences protect the public. However, research states how these restrictions actually </w:t>
      </w:r>
      <w:proofErr w:type="gramStart"/>
      <w:r w:rsidRPr="00833F27">
        <w:rPr>
          <w:rFonts w:ascii="Times New Roman" w:eastAsia="Calibri" w:hAnsi="Times New Roman" w:cs="Times New Roman"/>
        </w:rPr>
        <w:t>has</w:t>
      </w:r>
      <w:proofErr w:type="gramEnd"/>
      <w:r w:rsidRPr="00833F27">
        <w:rPr>
          <w:rFonts w:ascii="Times New Roman" w:eastAsia="Calibri" w:hAnsi="Times New Roman" w:cs="Times New Roman"/>
        </w:rPr>
        <w:t xml:space="preserve"> been making the communities less safe. When it’s more challenging to find a job, housing or basic stability, people are more likely to commit more crimes or do illegal activities to make a living, A study in the journal </w:t>
      </w:r>
      <w:r w:rsidRPr="00833F27">
        <w:rPr>
          <w:rFonts w:ascii="Times New Roman" w:eastAsia="Calibri" w:hAnsi="Times New Roman" w:cs="Times New Roman"/>
          <w:i/>
          <w:iCs/>
        </w:rPr>
        <w:t xml:space="preserve">Criminology &amp; Public Policy </w:t>
      </w:r>
      <w:r w:rsidRPr="00833F27">
        <w:rPr>
          <w:rFonts w:ascii="Times New Roman" w:eastAsia="Calibri" w:hAnsi="Times New Roman" w:cs="Times New Roman"/>
        </w:rPr>
        <w:t xml:space="preserve">found that states that </w:t>
      </w:r>
      <w:proofErr w:type="gramStart"/>
      <w:r w:rsidRPr="00833F27">
        <w:rPr>
          <w:rFonts w:ascii="Times New Roman" w:eastAsia="Calibri" w:hAnsi="Times New Roman" w:cs="Times New Roman"/>
        </w:rPr>
        <w:t>has</w:t>
      </w:r>
      <w:proofErr w:type="gramEnd"/>
      <w:r w:rsidRPr="00833F27">
        <w:rPr>
          <w:rFonts w:ascii="Times New Roman" w:eastAsia="Calibri" w:hAnsi="Times New Roman" w:cs="Times New Roman"/>
        </w:rPr>
        <w:t xml:space="preserve"> the harshest re-entry restrictions tend to have higher recidivism rates. This stems from people who are being blocked from work and housing, who are now facing stress, the lack of resources and they often revert to old habits which are the ones that got them in trouble in the </w:t>
      </w:r>
      <w:r w:rsidRPr="00833F27">
        <w:rPr>
          <w:rFonts w:ascii="Times New Roman" w:eastAsia="Calibri" w:hAnsi="Times New Roman" w:cs="Times New Roman"/>
        </w:rPr>
        <w:lastRenderedPageBreak/>
        <w:t xml:space="preserve">first place. The Sentencing Project states that once people with criminal records have found stable employment, they’re less than half as likely to reoffend. Mainly because they know how difficult it </w:t>
      </w:r>
      <w:proofErr w:type="gramStart"/>
      <w:r w:rsidRPr="00833F27">
        <w:rPr>
          <w:rFonts w:ascii="Times New Roman" w:eastAsia="Calibri" w:hAnsi="Times New Roman" w:cs="Times New Roman"/>
        </w:rPr>
        <w:t>was</w:t>
      </w:r>
      <w:proofErr w:type="gramEnd"/>
      <w:r w:rsidRPr="00833F27">
        <w:rPr>
          <w:rFonts w:ascii="Times New Roman" w:eastAsia="Calibri" w:hAnsi="Times New Roman" w:cs="Times New Roman"/>
        </w:rPr>
        <w:t xml:space="preserve"> to obtain employment. It appears that stable jobs and housing are two of the strongest predictors to stay out of prison. When society fights the people who </w:t>
      </w:r>
      <w:proofErr w:type="gramStart"/>
      <w:r w:rsidRPr="00833F27">
        <w:rPr>
          <w:rFonts w:ascii="Times New Roman" w:eastAsia="Calibri" w:hAnsi="Times New Roman" w:cs="Times New Roman"/>
        </w:rPr>
        <w:t>is</w:t>
      </w:r>
      <w:proofErr w:type="gramEnd"/>
      <w:r w:rsidRPr="00833F27">
        <w:rPr>
          <w:rFonts w:ascii="Times New Roman" w:eastAsia="Calibri" w:hAnsi="Times New Roman" w:cs="Times New Roman"/>
        </w:rPr>
        <w:t xml:space="preserve"> only trying to rebuild and be better, it pushes them back into crime instead of staying on the right track. Researchers from this </w:t>
      </w:r>
      <w:proofErr w:type="gramStart"/>
      <w:r w:rsidRPr="00833F27">
        <w:rPr>
          <w:rFonts w:ascii="Times New Roman" w:eastAsia="Calibri" w:hAnsi="Times New Roman" w:cs="Times New Roman"/>
        </w:rPr>
        <w:t>has</w:t>
      </w:r>
      <w:proofErr w:type="gramEnd"/>
      <w:r w:rsidRPr="00833F27">
        <w:rPr>
          <w:rFonts w:ascii="Times New Roman" w:eastAsia="Calibri" w:hAnsi="Times New Roman" w:cs="Times New Roman"/>
        </w:rPr>
        <w:t xml:space="preserve"> also noted that people are deemed to change their behavior when they have opportunities and support around them. The American Psychological Association states that successful re-entry programs focus on helping individuals build positive identities, such as becoming a worker, parent or even a student. </w:t>
      </w:r>
    </w:p>
    <w:p w14:paraId="4F07EC7A" w14:textId="77777777" w:rsidR="00833F27" w:rsidRPr="00833F27" w:rsidRDefault="00833F27" w:rsidP="00833F27">
      <w:pPr>
        <w:spacing w:line="259" w:lineRule="auto"/>
        <w:ind w:firstLine="720"/>
        <w:rPr>
          <w:rFonts w:ascii="Times New Roman" w:eastAsia="Calibri" w:hAnsi="Times New Roman" w:cs="Times New Roman"/>
        </w:rPr>
      </w:pPr>
      <w:r w:rsidRPr="00833F27">
        <w:rPr>
          <w:rFonts w:ascii="Times New Roman" w:eastAsia="Calibri" w:hAnsi="Times New Roman" w:cs="Times New Roman"/>
        </w:rPr>
        <w:t xml:space="preserve">The benefits of allowing full re-entry would be huge. Not just for the individual, but the families as well. First, giving those fair access to jobs would boost the economy. A study from the Center for Economic and Policy Research calculated that limiting job opportunities for people who are charged with felony convictions costs up the U.S. up to $87 billion a year in lost economic productivity. Second, to improve family stability, we would have to end housing and education bans. Past convicted felons who are parents that can’t find stable housing or jobs makes it easier for the children to suffer in school, experience poverty and face emotional stress, but removing these restrictions will help break cycles of generational inequality. Third, </w:t>
      </w:r>
      <w:proofErr w:type="gramStart"/>
      <w:r w:rsidRPr="00833F27">
        <w:rPr>
          <w:rFonts w:ascii="Times New Roman" w:eastAsia="Calibri" w:hAnsi="Times New Roman" w:cs="Times New Roman"/>
        </w:rPr>
        <w:t>in order to</w:t>
      </w:r>
      <w:proofErr w:type="gramEnd"/>
      <w:r w:rsidRPr="00833F27">
        <w:rPr>
          <w:rFonts w:ascii="Times New Roman" w:eastAsia="Calibri" w:hAnsi="Times New Roman" w:cs="Times New Roman"/>
        </w:rPr>
        <w:t xml:space="preserve"> strengthen our democracy, we </w:t>
      </w:r>
      <w:proofErr w:type="gramStart"/>
      <w:r w:rsidRPr="00833F27">
        <w:rPr>
          <w:rFonts w:ascii="Times New Roman" w:eastAsia="Calibri" w:hAnsi="Times New Roman" w:cs="Times New Roman"/>
        </w:rPr>
        <w:t>have to</w:t>
      </w:r>
      <w:proofErr w:type="gramEnd"/>
      <w:r w:rsidRPr="00833F27">
        <w:rPr>
          <w:rFonts w:ascii="Times New Roman" w:eastAsia="Calibri" w:hAnsi="Times New Roman" w:cs="Times New Roman"/>
        </w:rPr>
        <w:t xml:space="preserve"> restore voting rights. Over 4.6 million Americans cannot vote because of felony convictions, even after they’ve served their time. Many countries restore voting rights after release </w:t>
      </w:r>
      <w:proofErr w:type="gramStart"/>
      <w:r w:rsidRPr="00833F27">
        <w:rPr>
          <w:rFonts w:ascii="Times New Roman" w:eastAsia="Calibri" w:hAnsi="Times New Roman" w:cs="Times New Roman"/>
        </w:rPr>
        <w:t>automatically,</w:t>
      </w:r>
      <w:proofErr w:type="gramEnd"/>
      <w:r w:rsidRPr="00833F27">
        <w:rPr>
          <w:rFonts w:ascii="Times New Roman" w:eastAsia="Calibri" w:hAnsi="Times New Roman" w:cs="Times New Roman"/>
        </w:rPr>
        <w:t xml:space="preserve"> the U.S. is one the ones that continues punishment long after incarceration. </w:t>
      </w:r>
    </w:p>
    <w:p w14:paraId="7E07F0E3" w14:textId="77777777" w:rsidR="00833F27" w:rsidRPr="00833F27" w:rsidRDefault="00833F27" w:rsidP="00833F27">
      <w:pPr>
        <w:spacing w:line="259" w:lineRule="auto"/>
        <w:ind w:firstLine="720"/>
        <w:rPr>
          <w:rFonts w:ascii="Times New Roman" w:eastAsia="Calibri" w:hAnsi="Times New Roman" w:cs="Times New Roman"/>
        </w:rPr>
      </w:pPr>
      <w:r w:rsidRPr="00833F27">
        <w:rPr>
          <w:rFonts w:ascii="Times New Roman" w:eastAsia="Calibri" w:hAnsi="Times New Roman" w:cs="Times New Roman"/>
        </w:rPr>
        <w:t xml:space="preserve">When a prison sentence is finished, it should mean that the person has paid their debts to society. However, for millions of Americans, their punishment continues long after they’ve been released. The punishment continues through barriers that block housing, jobs, education, </w:t>
      </w:r>
      <w:proofErr w:type="gramStart"/>
      <w:r w:rsidRPr="00833F27">
        <w:rPr>
          <w:rFonts w:ascii="Times New Roman" w:eastAsia="Calibri" w:hAnsi="Times New Roman" w:cs="Times New Roman"/>
        </w:rPr>
        <w:t>and just</w:t>
      </w:r>
      <w:proofErr w:type="gramEnd"/>
      <w:r w:rsidRPr="00833F27">
        <w:rPr>
          <w:rFonts w:ascii="Times New Roman" w:eastAsia="Calibri" w:hAnsi="Times New Roman" w:cs="Times New Roman"/>
        </w:rPr>
        <w:t xml:space="preserve"> basic rights. Allowing past felons full re-entry into society without continuing punishment is fair, effective and essential for public safety.</w:t>
      </w:r>
    </w:p>
    <w:p w14:paraId="11B13C3D" w14:textId="77777777" w:rsidR="00833F27" w:rsidRPr="00833F27" w:rsidRDefault="00833F27" w:rsidP="00833F27">
      <w:pPr>
        <w:spacing w:line="259" w:lineRule="auto"/>
        <w:rPr>
          <w:rFonts w:ascii="Times New Roman" w:eastAsia="Calibri" w:hAnsi="Times New Roman" w:cs="Times New Roman"/>
        </w:rPr>
      </w:pPr>
    </w:p>
    <w:p w14:paraId="5760A8BB" w14:textId="77777777" w:rsidR="00833F27" w:rsidRPr="00833F27" w:rsidRDefault="00833F27" w:rsidP="00833F27">
      <w:pPr>
        <w:spacing w:line="259" w:lineRule="auto"/>
        <w:rPr>
          <w:rFonts w:ascii="Times New Roman" w:eastAsia="Calibri" w:hAnsi="Times New Roman" w:cs="Times New Roman"/>
        </w:rPr>
      </w:pPr>
    </w:p>
    <w:p w14:paraId="3235ED18" w14:textId="77777777" w:rsidR="00833F27" w:rsidRPr="00833F27" w:rsidRDefault="00833F27" w:rsidP="00833F27">
      <w:pPr>
        <w:spacing w:line="259" w:lineRule="auto"/>
        <w:rPr>
          <w:rFonts w:ascii="Times New Roman" w:eastAsia="Calibri" w:hAnsi="Times New Roman" w:cs="Times New Roman"/>
        </w:rPr>
      </w:pPr>
    </w:p>
    <w:p w14:paraId="59D57F6B"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ab/>
      </w:r>
    </w:p>
    <w:p w14:paraId="6E861392" w14:textId="77777777" w:rsidR="00833F27" w:rsidRPr="00833F27" w:rsidRDefault="00833F27" w:rsidP="00833F27">
      <w:pPr>
        <w:spacing w:line="259" w:lineRule="auto"/>
        <w:rPr>
          <w:rFonts w:ascii="Times New Roman" w:eastAsia="Calibri" w:hAnsi="Times New Roman" w:cs="Times New Roman"/>
        </w:rPr>
      </w:pPr>
    </w:p>
    <w:p w14:paraId="28A9B0DE" w14:textId="77777777" w:rsidR="00833F27" w:rsidRPr="00833F27" w:rsidRDefault="00833F27" w:rsidP="00833F27">
      <w:pPr>
        <w:spacing w:line="259" w:lineRule="auto"/>
        <w:rPr>
          <w:rFonts w:ascii="Times New Roman" w:eastAsia="Calibri" w:hAnsi="Times New Roman" w:cs="Times New Roman"/>
        </w:rPr>
      </w:pPr>
    </w:p>
    <w:p w14:paraId="10F2ECA0" w14:textId="77777777" w:rsidR="00833F27" w:rsidRPr="00833F27" w:rsidRDefault="00833F27" w:rsidP="00833F27">
      <w:pPr>
        <w:spacing w:line="259" w:lineRule="auto"/>
        <w:rPr>
          <w:rFonts w:ascii="Times New Roman" w:eastAsia="Calibri" w:hAnsi="Times New Roman" w:cs="Times New Roman"/>
        </w:rPr>
      </w:pPr>
    </w:p>
    <w:p w14:paraId="526C5D89" w14:textId="77777777" w:rsidR="00833F27" w:rsidRPr="00833F27" w:rsidRDefault="00833F27" w:rsidP="00833F27">
      <w:pPr>
        <w:spacing w:line="259" w:lineRule="auto"/>
        <w:rPr>
          <w:rFonts w:ascii="Times New Roman" w:eastAsia="Calibri" w:hAnsi="Times New Roman" w:cs="Times New Roman"/>
        </w:rPr>
      </w:pPr>
    </w:p>
    <w:p w14:paraId="224D3F71" w14:textId="77777777" w:rsidR="00833F27" w:rsidRPr="00833F27" w:rsidRDefault="00833F27" w:rsidP="00833F27">
      <w:pPr>
        <w:spacing w:line="259" w:lineRule="auto"/>
        <w:rPr>
          <w:rFonts w:ascii="Times New Roman" w:eastAsia="Calibri" w:hAnsi="Times New Roman" w:cs="Times New Roman"/>
        </w:rPr>
      </w:pPr>
    </w:p>
    <w:p w14:paraId="2A9BDE79" w14:textId="77777777" w:rsidR="00833F27" w:rsidRDefault="00833F27" w:rsidP="00833F27">
      <w:pPr>
        <w:spacing w:line="259" w:lineRule="auto"/>
        <w:jc w:val="center"/>
        <w:rPr>
          <w:rFonts w:ascii="Times New Roman" w:eastAsia="Calibri" w:hAnsi="Times New Roman" w:cs="Times New Roman"/>
        </w:rPr>
      </w:pPr>
    </w:p>
    <w:p w14:paraId="08879065" w14:textId="440BCCE4" w:rsidR="00833F27" w:rsidRPr="00833F27" w:rsidRDefault="00833F27" w:rsidP="00833F27">
      <w:pPr>
        <w:spacing w:line="259" w:lineRule="auto"/>
        <w:jc w:val="center"/>
        <w:rPr>
          <w:rFonts w:ascii="Times New Roman" w:eastAsia="Calibri" w:hAnsi="Times New Roman" w:cs="Times New Roman"/>
        </w:rPr>
      </w:pPr>
      <w:r w:rsidRPr="00833F27">
        <w:rPr>
          <w:rFonts w:ascii="Times New Roman" w:eastAsia="Calibri" w:hAnsi="Times New Roman" w:cs="Times New Roman"/>
        </w:rPr>
        <w:lastRenderedPageBreak/>
        <w:t>Works Cited</w:t>
      </w:r>
    </w:p>
    <w:p w14:paraId="53BB2AF6"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Alper, Mariel, et al. 2018 Update on Prisoner Recidivism: 9-Year Follow-Up (2005–2014). Bureau of Justice Statistics, May 2018.</w:t>
      </w:r>
    </w:p>
    <w:p w14:paraId="4E6C0904"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American Psychological Association. “Evidence-Based Practices in Criminal Justice.” APA, 2020.</w:t>
      </w:r>
    </w:p>
    <w:p w14:paraId="21A2BCA4"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Council of State Governments. National Inventory of Collateral Consequences of Conviction. CSG Justice Center, 2023.</w:t>
      </w:r>
    </w:p>
    <w:p w14:paraId="7B2B9F6A"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Doleac, Jennifer. “Strategies to Reduce Criminal Justice Involvement.” Brookings Institution, 2020.</w:t>
      </w:r>
    </w:p>
    <w:p w14:paraId="538F9C6B"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Harris, Anthony, et al. “Collateral Consequences and Recidivism: Exploring the Link.” Criminology &amp; Public Policy, vol. 15, no. 1, 2016, pp. 87–112.</w:t>
      </w:r>
    </w:p>
    <w:p w14:paraId="477098E6" w14:textId="77777777" w:rsidR="00833F27" w:rsidRPr="00833F27" w:rsidRDefault="00833F27" w:rsidP="00833F27">
      <w:pPr>
        <w:spacing w:line="259" w:lineRule="auto"/>
        <w:rPr>
          <w:rFonts w:ascii="Times New Roman" w:eastAsia="Calibri" w:hAnsi="Times New Roman" w:cs="Times New Roman"/>
        </w:rPr>
      </w:pPr>
      <w:proofErr w:type="spellStart"/>
      <w:r w:rsidRPr="00833F27">
        <w:rPr>
          <w:rFonts w:ascii="Times New Roman" w:eastAsia="Calibri" w:hAnsi="Times New Roman" w:cs="Times New Roman"/>
        </w:rPr>
        <w:t>Kurlychek</w:t>
      </w:r>
      <w:proofErr w:type="spellEnd"/>
      <w:r w:rsidRPr="00833F27">
        <w:rPr>
          <w:rFonts w:ascii="Times New Roman" w:eastAsia="Calibri" w:hAnsi="Times New Roman" w:cs="Times New Roman"/>
        </w:rPr>
        <w:t>, Megan C., et al. “Scarlet Letters and Recidivism.” Criminology &amp; Public Policy, vol. 5, no. 3, 2006, pp. 483–504.</w:t>
      </w:r>
    </w:p>
    <w:p w14:paraId="45A69C33"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Schmitt, John, and Kris Warner. Ex-Offenders and the Labor Market. Center for Economic and Policy Research, 2011.</w:t>
      </w:r>
    </w:p>
    <w:p w14:paraId="23C338E8" w14:textId="77777777" w:rsidR="00833F27" w:rsidRPr="00833F27" w:rsidRDefault="00833F27" w:rsidP="00833F27">
      <w:pPr>
        <w:spacing w:line="259" w:lineRule="auto"/>
        <w:rPr>
          <w:rFonts w:ascii="Times New Roman" w:eastAsia="Calibri" w:hAnsi="Times New Roman" w:cs="Times New Roman"/>
        </w:rPr>
      </w:pPr>
      <w:r w:rsidRPr="00833F27">
        <w:rPr>
          <w:rFonts w:ascii="Times New Roman" w:eastAsia="Calibri" w:hAnsi="Times New Roman" w:cs="Times New Roman"/>
        </w:rPr>
        <w:t>The Sentencing Project. Reducing Recidivism Through Re-Entry Programs., 2023.</w:t>
      </w:r>
    </w:p>
    <w:p w14:paraId="1754FAC4" w14:textId="77777777" w:rsidR="00833F27" w:rsidRDefault="00833F27"/>
    <w:sectPr w:rsidR="00833F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9757" w14:textId="77777777" w:rsidR="003E64BD" w:rsidRDefault="003E64BD" w:rsidP="00833F27">
      <w:pPr>
        <w:spacing w:after="0" w:line="240" w:lineRule="auto"/>
      </w:pPr>
      <w:r>
        <w:separator/>
      </w:r>
    </w:p>
  </w:endnote>
  <w:endnote w:type="continuationSeparator" w:id="0">
    <w:p w14:paraId="4C5116A4" w14:textId="77777777" w:rsidR="003E64BD" w:rsidRDefault="003E64BD" w:rsidP="0083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E584" w14:textId="77777777" w:rsidR="00833F27" w:rsidRDefault="00833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21B2" w14:textId="77777777" w:rsidR="00833F27" w:rsidRDefault="00833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F07E" w14:textId="77777777" w:rsidR="00833F27" w:rsidRDefault="00833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D69E" w14:textId="77777777" w:rsidR="003E64BD" w:rsidRDefault="003E64BD" w:rsidP="00833F27">
      <w:pPr>
        <w:spacing w:after="0" w:line="240" w:lineRule="auto"/>
      </w:pPr>
      <w:r>
        <w:separator/>
      </w:r>
    </w:p>
  </w:footnote>
  <w:footnote w:type="continuationSeparator" w:id="0">
    <w:p w14:paraId="4F98F047" w14:textId="77777777" w:rsidR="003E64BD" w:rsidRDefault="003E64BD" w:rsidP="0083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2C27" w14:textId="77777777" w:rsidR="00833F27" w:rsidRDefault="00833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07E3" w14:textId="5A7CF6D9" w:rsidR="00833F27" w:rsidRDefault="00833F27">
    <w:pPr>
      <w:pStyle w:val="Header"/>
      <w:jc w:val="right"/>
    </w:pPr>
    <w:r>
      <w:t>Johnson</w:t>
    </w:r>
    <w:sdt>
      <w:sdtPr>
        <w:id w:val="-326209176"/>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63AA07B9" w14:textId="77777777" w:rsidR="00833F27" w:rsidRDefault="00833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BC56" w14:textId="77777777" w:rsidR="00833F27" w:rsidRDefault="00833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27"/>
    <w:rsid w:val="00217DC8"/>
    <w:rsid w:val="003E64BD"/>
    <w:rsid w:val="0083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709E9"/>
  <w15:chartTrackingRefBased/>
  <w15:docId w15:val="{0E8C0290-F2F0-4E44-89F8-29BE3C7F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F27"/>
    <w:rPr>
      <w:rFonts w:eastAsiaTheme="majorEastAsia" w:cstheme="majorBidi"/>
      <w:color w:val="272727" w:themeColor="text1" w:themeTint="D8"/>
    </w:rPr>
  </w:style>
  <w:style w:type="paragraph" w:styleId="Title">
    <w:name w:val="Title"/>
    <w:basedOn w:val="Normal"/>
    <w:next w:val="Normal"/>
    <w:link w:val="TitleChar"/>
    <w:uiPriority w:val="10"/>
    <w:qFormat/>
    <w:rsid w:val="00833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F27"/>
    <w:pPr>
      <w:spacing w:before="160"/>
      <w:jc w:val="center"/>
    </w:pPr>
    <w:rPr>
      <w:i/>
      <w:iCs/>
      <w:color w:val="404040" w:themeColor="text1" w:themeTint="BF"/>
    </w:rPr>
  </w:style>
  <w:style w:type="character" w:customStyle="1" w:styleId="QuoteChar">
    <w:name w:val="Quote Char"/>
    <w:basedOn w:val="DefaultParagraphFont"/>
    <w:link w:val="Quote"/>
    <w:uiPriority w:val="29"/>
    <w:rsid w:val="00833F27"/>
    <w:rPr>
      <w:i/>
      <w:iCs/>
      <w:color w:val="404040" w:themeColor="text1" w:themeTint="BF"/>
    </w:rPr>
  </w:style>
  <w:style w:type="paragraph" w:styleId="ListParagraph">
    <w:name w:val="List Paragraph"/>
    <w:basedOn w:val="Normal"/>
    <w:uiPriority w:val="34"/>
    <w:qFormat/>
    <w:rsid w:val="00833F27"/>
    <w:pPr>
      <w:ind w:left="720"/>
      <w:contextualSpacing/>
    </w:pPr>
  </w:style>
  <w:style w:type="character" w:styleId="IntenseEmphasis">
    <w:name w:val="Intense Emphasis"/>
    <w:basedOn w:val="DefaultParagraphFont"/>
    <w:uiPriority w:val="21"/>
    <w:qFormat/>
    <w:rsid w:val="00833F27"/>
    <w:rPr>
      <w:i/>
      <w:iCs/>
      <w:color w:val="0F4761" w:themeColor="accent1" w:themeShade="BF"/>
    </w:rPr>
  </w:style>
  <w:style w:type="paragraph" w:styleId="IntenseQuote">
    <w:name w:val="Intense Quote"/>
    <w:basedOn w:val="Normal"/>
    <w:next w:val="Normal"/>
    <w:link w:val="IntenseQuoteChar"/>
    <w:uiPriority w:val="30"/>
    <w:qFormat/>
    <w:rsid w:val="0083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F27"/>
    <w:rPr>
      <w:i/>
      <w:iCs/>
      <w:color w:val="0F4761" w:themeColor="accent1" w:themeShade="BF"/>
    </w:rPr>
  </w:style>
  <w:style w:type="character" w:styleId="IntenseReference">
    <w:name w:val="Intense Reference"/>
    <w:basedOn w:val="DefaultParagraphFont"/>
    <w:uiPriority w:val="32"/>
    <w:qFormat/>
    <w:rsid w:val="00833F27"/>
    <w:rPr>
      <w:b/>
      <w:bCs/>
      <w:smallCaps/>
      <w:color w:val="0F4761" w:themeColor="accent1" w:themeShade="BF"/>
      <w:spacing w:val="5"/>
    </w:rPr>
  </w:style>
  <w:style w:type="paragraph" w:styleId="Header">
    <w:name w:val="header"/>
    <w:basedOn w:val="Normal"/>
    <w:link w:val="HeaderChar"/>
    <w:uiPriority w:val="99"/>
    <w:unhideWhenUsed/>
    <w:rsid w:val="0083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F27"/>
  </w:style>
  <w:style w:type="paragraph" w:styleId="Footer">
    <w:name w:val="footer"/>
    <w:basedOn w:val="Normal"/>
    <w:link w:val="FooterChar"/>
    <w:uiPriority w:val="99"/>
    <w:unhideWhenUsed/>
    <w:rsid w:val="0083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MO-NASIA</dc:creator>
  <cp:keywords/>
  <dc:description/>
  <cp:lastModifiedBy>JOHNSON, MO-NASIA</cp:lastModifiedBy>
  <cp:revision>1</cp:revision>
  <dcterms:created xsi:type="dcterms:W3CDTF">2025-12-10T18:11:00Z</dcterms:created>
  <dcterms:modified xsi:type="dcterms:W3CDTF">2025-12-10T18:13:00Z</dcterms:modified>
</cp:coreProperties>
</file>