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e-P Reflections S2025  </w:t>
      </w:r>
    </w:p>
    <w:p w:rsidR="00000000" w:rsidDel="00000000" w:rsidP="00000000" w:rsidRDefault="00000000" w:rsidRPr="00000000" w14:paraId="00000002">
      <w:pPr>
        <w:spacing w:after="20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Name: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Giselle Alegre</w:t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Week of: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20 mars 2025</w:t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ImmerseMe Topic &amp; Category: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  <w:t xml:space="preserve">Street &amp; City Life: Greeting a stranger politely</w:t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before="0" w:line="240" w:lineRule="auto"/>
        <w:rPr>
          <w:rFonts w:ascii="Times New Roman" w:cs="Times New Roman" w:eastAsia="Times New Roman" w:hAnsi="Times New Roman"/>
          <w:b w:val="1"/>
          <w:color w:val="69b89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69b892"/>
          <w:highlight w:val="white"/>
          <w:rtl w:val="0"/>
        </w:rPr>
        <w:t xml:space="preserve">e-Portfolio Artifacts are digital evidence of progress, experiences, achievements, and goals over time. Artifacts are examples of your work. </w:t>
      </w:r>
    </w:p>
    <w:p w:rsidR="00000000" w:rsidDel="00000000" w:rsidP="00000000" w:rsidRDefault="00000000" w:rsidRPr="00000000" w14:paraId="00000007">
      <w:pPr>
        <w:pageBreakBefore w:val="0"/>
        <w:spacing w:before="0" w:line="240" w:lineRule="auto"/>
        <w:rPr>
          <w:rFonts w:ascii="Times New Roman" w:cs="Times New Roman" w:eastAsia="Times New Roman" w:hAnsi="Times New Roman"/>
          <w:b w:val="1"/>
          <w:color w:val="69b89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69b892"/>
          <w:highlight w:val="white"/>
          <w:rtl w:val="0"/>
        </w:rPr>
        <w:t xml:space="preserve">Be sure to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highlight w:val="white"/>
            <w:u w:val="single"/>
            <w:rtl w:val="0"/>
          </w:rPr>
          <w:t xml:space="preserve">record your ImmerseMe experience in Zoom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color w:val="69b892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before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color w:val="5cb5d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5cb5de"/>
          <w:rtl w:val="0"/>
        </w:rPr>
        <w:t xml:space="preserve">Answer prompts 1-5 below in English to help you process your French learning progress using the virtual experience of ImmerseMe: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Why did you select this particular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u w:val="single"/>
            <w:rtl w:val="0"/>
          </w:rPr>
          <w:t xml:space="preserve">ImmerseMe category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? Why did this lesson in particular appeal to you? </w:t>
      </w:r>
    </w:p>
    <w:p w:rsidR="00000000" w:rsidDel="00000000" w:rsidP="00000000" w:rsidRDefault="00000000" w:rsidRPr="00000000" w14:paraId="0000000B">
      <w:pPr>
        <w:pageBreakBefore w:val="0"/>
        <w:spacing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E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color w:val="e06666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e06666"/>
          <w:rtl w:val="0"/>
        </w:rPr>
        <w:t xml:space="preserve">I selected the “Greeting a stranger politely” category because it allowed me to imagine that I was really in France and greeting someone in passing. I liked the realistic setting and scenario in this category. 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Which scaffolded learning mode from ImmerseMe was most helpful to you this week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(pronunciation, writing, translation, immersion).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What specific aspects of the lesson made it helpful to you? </w:t>
      </w:r>
    </w:p>
    <w:p w:rsidR="00000000" w:rsidDel="00000000" w:rsidP="00000000" w:rsidRDefault="00000000" w:rsidRPr="00000000" w14:paraId="00000010">
      <w:pPr>
        <w:pageBreakBefore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</w:p>
    <w:p w:rsidR="00000000" w:rsidDel="00000000" w:rsidP="00000000" w:rsidRDefault="00000000" w:rsidRPr="00000000" w14:paraId="00000012">
      <w:pPr>
        <w:pageBreakBefore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line="240" w:lineRule="auto"/>
        <w:rPr>
          <w:rFonts w:ascii="Times New Roman" w:cs="Times New Roman" w:eastAsia="Times New Roman" w:hAnsi="Times New Roman"/>
          <w:color w:val="e06666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e06666"/>
          <w:rtl w:val="0"/>
        </w:rPr>
        <w:t xml:space="preserve">The translation mode works best for me quote often because it forces me to actively remember the translation to French as well as the pronunciation, putting me in a realistic circumstance where I would have to think of a response on the spot if I were to be in that same scenario. </w:t>
      </w:r>
      <w:r w:rsidDel="00000000" w:rsidR="00000000" w:rsidRPr="00000000">
        <w:rPr>
          <w:rFonts w:ascii="Times New Roman" w:cs="Times New Roman" w:eastAsia="Times New Roman" w:hAnsi="Times New Roman"/>
          <w:color w:val="e06666"/>
          <w:rtl w:val="0"/>
        </w:rPr>
        <w:t xml:space="preserve"> 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How did you feel about the experience offered by ImmerseMe? Did the use of visuals, audio, interaction, and the depiction of the space impact your learning in a positive or negative fashion? Please explain. </w:t>
      </w:r>
    </w:p>
    <w:p w:rsidR="00000000" w:rsidDel="00000000" w:rsidP="00000000" w:rsidRDefault="00000000" w:rsidRPr="00000000" w14:paraId="00000015">
      <w:pPr>
        <w:pageBreakBefore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</w:p>
    <w:p w:rsidR="00000000" w:rsidDel="00000000" w:rsidP="00000000" w:rsidRDefault="00000000" w:rsidRPr="00000000" w14:paraId="00000016">
      <w:pPr>
        <w:pageBreakBefore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7">
      <w:pPr>
        <w:pageBreakBefore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e06666"/>
          <w:rtl w:val="0"/>
        </w:rPr>
        <w:t xml:space="preserve">I did not encounter many issues in this week’s ImmerseMe exercise.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What were some of the multicultural learning experiences for you? Consider the authentic location. What did you learn, notice, negotiate, connect with, etc.? </w:t>
      </w:r>
    </w:p>
    <w:p w:rsidR="00000000" w:rsidDel="00000000" w:rsidP="00000000" w:rsidRDefault="00000000" w:rsidRPr="00000000" w14:paraId="00000019">
      <w:pPr>
        <w:pageBreakBefore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</w:p>
    <w:p w:rsidR="00000000" w:rsidDel="00000000" w:rsidP="00000000" w:rsidRDefault="00000000" w:rsidRPr="00000000" w14:paraId="0000001A">
      <w:pPr>
        <w:pageBreakBefore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B">
      <w:pPr>
        <w:pageBreakBefore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e06666"/>
          <w:rtl w:val="0"/>
        </w:rPr>
        <w:t xml:space="preserve">The setting of the category being close to the Eiffel Tower is the thing that stood out to me the most. I find it a shocking yet funny realization that such famous landmarks are where people live. It was interesting to have such a casual conversation in a place that is world-known.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How did the ImmerseMe category reflect your strengths and interests this week? What have you done well? What was your biggest challenge when completing this ImmerseMe category ? </w:t>
      </w:r>
    </w:p>
    <w:p w:rsidR="00000000" w:rsidDel="00000000" w:rsidP="00000000" w:rsidRDefault="00000000" w:rsidRPr="00000000" w14:paraId="0000001D">
      <w:pPr>
        <w:pageBreakBefore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</w:p>
    <w:p w:rsidR="00000000" w:rsidDel="00000000" w:rsidP="00000000" w:rsidRDefault="00000000" w:rsidRPr="00000000" w14:paraId="0000001E">
      <w:pPr>
        <w:pageBreakBefore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F">
      <w:pPr>
        <w:pageBreakBefore w:val="0"/>
        <w:spacing w:line="240" w:lineRule="auto"/>
        <w:rPr>
          <w:rFonts w:ascii="Oi" w:cs="Oi" w:eastAsia="Oi" w:hAnsi="Oi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e06666"/>
          <w:rtl w:val="0"/>
        </w:rPr>
        <w:tab/>
        <w:tab/>
        <w:t xml:space="preserve">Overall, this category allowed me to demonstrate my ability to translate given phrases on the spot and experience a realistic encounter. There were no outstanding challenges I faced in this exercise. </w:t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footerReference r:id="rId12" w:type="first"/>
      <w:pgSz w:h="15840" w:w="12240" w:orient="portrait"/>
      <w:pgMar w:bottom="1440" w:top="144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Times New Roman"/>
  <w:font w:name="Economic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i">
    <w:embedRegular w:fontKey="{00000000-0000-0000-0000-000000000000}" r:id="rId5" w:subsetted="0"/>
  </w:font>
  <w:font w:name="Open Sans">
    <w:embedRegular w:fontKey="{00000000-0000-0000-0000-000000000000}" r:id="rId6" w:subsetted="0"/>
    <w:embedBold w:fontKey="{00000000-0000-0000-0000-000000000000}" r:id="rId7" w:subsetted="0"/>
    <w:embedItalic w:fontKey="{00000000-0000-0000-0000-000000000000}" r:id="rId8" w:subsetted="0"/>
    <w:embedBoldItalic w:fontKey="{00000000-0000-0000-0000-000000000000}" r:id="rId9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="240" w:lineRule="auto"/>
      <w:rPr/>
    </w:pPr>
    <w:r w:rsidDel="00000000" w:rsidR="00000000" w:rsidRPr="00000000">
      <w:rPr/>
      <w:drawing>
        <wp:inline distB="114300" distT="114300" distL="114300" distR="114300">
          <wp:extent cx="5943600" cy="25400"/>
          <wp:effectExtent b="0" l="0" r="0" t="0"/>
          <wp:docPr descr="footer line" id="14" name="image2.png"/>
          <a:graphic>
            <a:graphicData uri="http://schemas.openxmlformats.org/drawingml/2006/picture">
              <pic:pic>
                <pic:nvPicPr>
                  <pic:cNvPr descr="footer lin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25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="240" w:lineRule="auto"/>
      <w:ind w:left="75" w:firstLine="0"/>
      <w:rPr>
        <w:rFonts w:ascii="Economica" w:cs="Economica" w:eastAsia="Economica" w:hAnsi="Economica"/>
      </w:rPr>
    </w:pPr>
    <w:r w:rsidDel="00000000" w:rsidR="00000000" w:rsidRPr="00000000">
      <w:rPr>
        <w:rFonts w:ascii="Economica" w:cs="Economica" w:eastAsia="Economica" w:hAnsi="Economica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="240" w:lineRule="auto"/>
      <w:rPr/>
    </w:pPr>
    <w:r w:rsidDel="00000000" w:rsidR="00000000" w:rsidRPr="00000000">
      <w:rPr/>
      <w:drawing>
        <wp:inline distB="114300" distT="114300" distL="114300" distR="114300">
          <wp:extent cx="5943600" cy="25400"/>
          <wp:effectExtent b="0" l="0" r="0" t="0"/>
          <wp:docPr descr="footer line" id="16" name="image2.png"/>
          <a:graphic>
            <a:graphicData uri="http://schemas.openxmlformats.org/drawingml/2006/picture">
              <pic:pic>
                <pic:nvPicPr>
                  <pic:cNvPr descr="footer lin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25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="240" w:lineRule="auto"/>
      <w:ind w:left="75" w:firstLine="0"/>
      <w:rPr/>
    </w:pPr>
    <w:r w:rsidDel="00000000" w:rsidR="00000000" w:rsidRPr="00000000">
      <w:rPr>
        <w:rFonts w:ascii="Economica" w:cs="Economica" w:eastAsia="Economica" w:hAnsi="Economica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pStyle w:val="Subtitle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/>
    </w:pPr>
    <w:bookmarkStart w:colFirst="0" w:colLast="0" w:name="_heading=h.1fob9te" w:id="0"/>
    <w:bookmarkEnd w:id="0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/>
    </w:pPr>
    <w:r w:rsidDel="00000000" w:rsidR="00000000" w:rsidRPr="00000000">
      <w:rPr/>
      <w:drawing>
        <wp:inline distB="114300" distT="114300" distL="114300" distR="114300">
          <wp:extent cx="5943600" cy="25400"/>
          <wp:effectExtent b="0" l="0" r="0" t="0"/>
          <wp:docPr descr="header line" id="13" name="image2.png"/>
          <a:graphic>
            <a:graphicData uri="http://schemas.openxmlformats.org/drawingml/2006/picture">
              <pic:pic>
                <pic:nvPicPr>
                  <pic:cNvPr descr="header lin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25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spacing w:line="240" w:lineRule="auto"/>
      <w:jc w:val="center"/>
      <w:rPr/>
    </w:pPr>
    <w:r w:rsidDel="00000000" w:rsidR="00000000" w:rsidRPr="00000000">
      <w:rPr>
        <w:rFonts w:ascii="Oi" w:cs="Oi" w:eastAsia="Oi" w:hAnsi="Oi"/>
        <w:color w:val="73e8cf"/>
        <w:sz w:val="20"/>
        <w:szCs w:val="20"/>
        <w:highlight w:val="white"/>
      </w:rPr>
      <w:drawing>
        <wp:inline distB="114300" distT="114300" distL="114300" distR="114300">
          <wp:extent cx="2690813" cy="1115703"/>
          <wp:effectExtent b="0" l="0" r="0" t="0"/>
          <wp:docPr descr="Logo" id="15" name="image1.png"/>
          <a:graphic>
            <a:graphicData uri="http://schemas.openxmlformats.org/drawingml/2006/picture">
              <pic:pic>
                <pic:nvPicPr>
                  <pic:cNvPr descr="Logo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90813" cy="111570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Open Sans" w:cs="Open Sans" w:eastAsia="Open Sans" w:hAnsi="Open Sans"/>
        <w:sz w:val="22"/>
        <w:szCs w:val="22"/>
        <w:lang w:val="en"/>
      </w:rPr>
    </w:rPrDefault>
    <w:pPrDefault>
      <w:pPr>
        <w:spacing w:before="200"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pageBreakBefore w:val="0"/>
    </w:pPr>
    <w:rPr>
      <w:b w:val="1"/>
      <w:sz w:val="26"/>
      <w:szCs w:val="26"/>
    </w:rPr>
  </w:style>
  <w:style w:type="paragraph" w:styleId="Heading3">
    <w:name w:val="heading 3"/>
    <w:basedOn w:val="Normal"/>
    <w:next w:val="Normal"/>
    <w:pPr>
      <w:pageBreakBefore w:val="0"/>
      <w:ind w:left="-15" w:firstLine="0"/>
    </w:pPr>
    <w:rPr>
      <w:b w:val="1"/>
      <w:color w:val="8c7252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before="0" w:line="240" w:lineRule="auto"/>
    </w:pPr>
    <w:rPr>
      <w:rFonts w:ascii="Economica" w:cs="Economica" w:eastAsia="Economica" w:hAnsi="Economica"/>
      <w:b w:val="1"/>
      <w:sz w:val="60"/>
      <w:szCs w:val="6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pageBreakBefore w:val="0"/>
    </w:pPr>
    <w:rPr>
      <w:b w:val="1"/>
      <w:sz w:val="26"/>
      <w:szCs w:val="26"/>
    </w:rPr>
  </w:style>
  <w:style w:type="paragraph" w:styleId="Heading3">
    <w:name w:val="heading 3"/>
    <w:basedOn w:val="Normal"/>
    <w:next w:val="Normal"/>
    <w:pPr>
      <w:pageBreakBefore w:val="0"/>
      <w:ind w:left="-15" w:firstLine="0"/>
    </w:pPr>
    <w:rPr>
      <w:b w:val="1"/>
      <w:color w:val="8c7252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before="0" w:line="240" w:lineRule="auto"/>
    </w:pPr>
    <w:rPr>
      <w:rFonts w:ascii="Economica" w:cs="Economica" w:eastAsia="Economica" w:hAnsi="Economica"/>
      <w:b w:val="1"/>
      <w:sz w:val="60"/>
      <w:szCs w:val="6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pageBreakBefore w:val="0"/>
    </w:pPr>
    <w:rPr>
      <w:b w:val="1"/>
      <w:sz w:val="26"/>
      <w:szCs w:val="26"/>
    </w:rPr>
  </w:style>
  <w:style w:type="paragraph" w:styleId="Heading3">
    <w:name w:val="heading 3"/>
    <w:basedOn w:val="Normal"/>
    <w:next w:val="Normal"/>
    <w:pPr>
      <w:pageBreakBefore w:val="0"/>
      <w:ind w:left="-15" w:firstLine="0"/>
    </w:pPr>
    <w:rPr>
      <w:b w:val="1"/>
      <w:color w:val="8c7252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before="0" w:line="240" w:lineRule="auto"/>
    </w:pPr>
    <w:rPr>
      <w:rFonts w:ascii="Economica" w:cs="Economica" w:eastAsia="Economica" w:hAnsi="Economica"/>
      <w:b w:val="1"/>
      <w:sz w:val="60"/>
      <w:szCs w:val="6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pageBreakBefore w:val="0"/>
    </w:pPr>
    <w:rPr>
      <w:b w:val="1"/>
      <w:sz w:val="26"/>
      <w:szCs w:val="26"/>
    </w:rPr>
  </w:style>
  <w:style w:type="paragraph" w:styleId="Heading3">
    <w:name w:val="heading 3"/>
    <w:basedOn w:val="Normal"/>
    <w:next w:val="Normal"/>
    <w:pPr>
      <w:pageBreakBefore w:val="0"/>
      <w:ind w:left="-15" w:firstLine="0"/>
    </w:pPr>
    <w:rPr>
      <w:b w:val="1"/>
      <w:color w:val="8c7252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before="0" w:line="240" w:lineRule="auto"/>
    </w:pPr>
    <w:rPr>
      <w:rFonts w:ascii="Economica" w:cs="Economica" w:eastAsia="Economica" w:hAnsi="Economica"/>
      <w:b w:val="1"/>
      <w:sz w:val="60"/>
      <w:szCs w:val="60"/>
    </w:rPr>
  </w:style>
  <w:style w:type="paragraph" w:styleId="Subtitle">
    <w:name w:val="Subtitle"/>
    <w:basedOn w:val="Normal"/>
    <w:next w:val="Normal"/>
    <w:pPr>
      <w:pageBreakBefore w:val="0"/>
      <w:spacing w:line="240" w:lineRule="auto"/>
    </w:pPr>
    <w:rPr>
      <w:rFonts w:ascii="Economica" w:cs="Economica" w:eastAsia="Economica" w:hAnsi="Economica"/>
      <w:color w:val="666666"/>
      <w:sz w:val="28"/>
      <w:szCs w:val="28"/>
    </w:rPr>
  </w:style>
  <w:style w:type="paragraph" w:styleId="Subtitle">
    <w:name w:val="Subtitle"/>
    <w:basedOn w:val="Normal"/>
    <w:next w:val="Normal"/>
    <w:pPr>
      <w:pageBreakBefore w:val="0"/>
      <w:spacing w:line="240" w:lineRule="auto"/>
    </w:pPr>
    <w:rPr>
      <w:rFonts w:ascii="Economica" w:cs="Economica" w:eastAsia="Economica" w:hAnsi="Economica"/>
      <w:color w:val="666666"/>
      <w:sz w:val="28"/>
      <w:szCs w:val="28"/>
    </w:rPr>
  </w:style>
  <w:style w:type="paragraph" w:styleId="Subtitle">
    <w:name w:val="Subtitle"/>
    <w:basedOn w:val="Normal"/>
    <w:next w:val="Normal"/>
    <w:pPr>
      <w:pageBreakBefore w:val="0"/>
      <w:spacing w:line="240" w:lineRule="auto"/>
    </w:pPr>
    <w:rPr>
      <w:rFonts w:ascii="Economica" w:cs="Economica" w:eastAsia="Economica" w:hAnsi="Economica"/>
      <w:color w:val="666666"/>
      <w:sz w:val="28"/>
      <w:szCs w:val="28"/>
    </w:rPr>
  </w:style>
  <w:style w:type="paragraph" w:styleId="Subtitle">
    <w:name w:val="Subtitle"/>
    <w:basedOn w:val="Normal"/>
    <w:next w:val="Normal"/>
    <w:pPr>
      <w:pageBreakBefore w:val="0"/>
      <w:spacing w:line="240" w:lineRule="auto"/>
    </w:pPr>
    <w:rPr>
      <w:rFonts w:ascii="Economica" w:cs="Economica" w:eastAsia="Economica" w:hAnsi="Economica"/>
      <w:color w:val="666666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12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document/d/190gDZKPXVkv3IwzSbQCnN2uorQTfFsv4lge8G7CHo-g/edit?usp=sharing" TargetMode="External"/><Relationship Id="rId8" Type="http://schemas.openxmlformats.org/officeDocument/2006/relationships/hyperlink" Target="https://docs.google.com/document/d/11XkxatyKqpGf1BbhF9cAOmuKaUwNdGRUdIN58ii1azo/edit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conomica-regular.ttf"/><Relationship Id="rId2" Type="http://schemas.openxmlformats.org/officeDocument/2006/relationships/font" Target="fonts/Economica-bold.ttf"/><Relationship Id="rId3" Type="http://schemas.openxmlformats.org/officeDocument/2006/relationships/font" Target="fonts/Economica-italic.ttf"/><Relationship Id="rId4" Type="http://schemas.openxmlformats.org/officeDocument/2006/relationships/font" Target="fonts/Economica-boldItalic.ttf"/><Relationship Id="rId9" Type="http://schemas.openxmlformats.org/officeDocument/2006/relationships/font" Target="fonts/OpenSans-boldItalic.ttf"/><Relationship Id="rId5" Type="http://schemas.openxmlformats.org/officeDocument/2006/relationships/font" Target="fonts/Oi-regular.ttf"/><Relationship Id="rId6" Type="http://schemas.openxmlformats.org/officeDocument/2006/relationships/font" Target="fonts/OpenSans-regular.ttf"/><Relationship Id="rId7" Type="http://schemas.openxmlformats.org/officeDocument/2006/relationships/font" Target="fonts/OpenSans-bold.ttf"/><Relationship Id="rId8" Type="http://schemas.openxmlformats.org/officeDocument/2006/relationships/font" Target="fonts/OpenSans-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qkL04zR1Gt0a92/yzAi11g/0MQ==">CgMxLjAyCWguMWZvYjl0ZTgAciExQWtJNDJDbUdId19IUGhkeWVxQVJ1elN5YUtnYkNxOE4=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