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B384" w14:textId="7954C27E" w:rsidR="006A09D1" w:rsidRPr="006A09D1" w:rsidRDefault="006A09D1" w:rsidP="006A09D1">
      <w:pPr>
        <w:spacing w:line="480" w:lineRule="auto"/>
        <w:jc w:val="center"/>
        <w:rPr>
          <w:rFonts w:ascii="Times New Roman" w:hAnsi="Times New Roman" w:cs="Times New Roman"/>
        </w:rPr>
      </w:pPr>
      <w:r w:rsidRPr="006A09D1">
        <w:rPr>
          <w:rFonts w:ascii="Times New Roman" w:hAnsi="Times New Roman" w:cs="Times New Roman"/>
        </w:rPr>
        <w:t>Hunter Swann</w:t>
      </w:r>
      <w:r w:rsidRPr="006A09D1">
        <w:rPr>
          <w:rFonts w:ascii="Times New Roman" w:hAnsi="Times New Roman" w:cs="Times New Roman"/>
        </w:rPr>
        <w:br/>
        <w:t>Department of Ocean &amp; Earth Sciences, Old Dominion University</w:t>
      </w:r>
      <w:r w:rsidRPr="006A09D1">
        <w:rPr>
          <w:rFonts w:ascii="Times New Roman" w:hAnsi="Times New Roman" w:cs="Times New Roman"/>
        </w:rPr>
        <w:br/>
        <w:t>OEAS 130G: Research Skills and Information Literacy for the Natural Sciences</w:t>
      </w:r>
      <w:r w:rsidRPr="006A09D1">
        <w:rPr>
          <w:rFonts w:ascii="Times New Roman" w:hAnsi="Times New Roman" w:cs="Times New Roman"/>
        </w:rPr>
        <w:br/>
        <w:t>Dr. Richard Zimmerman</w:t>
      </w:r>
      <w:r w:rsidRPr="006A09D1">
        <w:rPr>
          <w:rFonts w:ascii="Times New Roman" w:hAnsi="Times New Roman" w:cs="Times New Roman"/>
        </w:rPr>
        <w:br/>
      </w:r>
      <w:r w:rsidRPr="006A09D1">
        <w:rPr>
          <w:rFonts w:ascii="Times New Roman" w:hAnsi="Times New Roman" w:cs="Times New Roman"/>
        </w:rPr>
        <w:t>November</w:t>
      </w:r>
      <w:r w:rsidRPr="006A09D1">
        <w:rPr>
          <w:rFonts w:ascii="Times New Roman" w:hAnsi="Times New Roman" w:cs="Times New Roman"/>
        </w:rPr>
        <w:t xml:space="preserve"> </w:t>
      </w:r>
      <w:r w:rsidRPr="006A09D1">
        <w:rPr>
          <w:rFonts w:ascii="Times New Roman" w:hAnsi="Times New Roman" w:cs="Times New Roman"/>
        </w:rPr>
        <w:t>6</w:t>
      </w:r>
      <w:r w:rsidRPr="006A09D1">
        <w:rPr>
          <w:rFonts w:ascii="Times New Roman" w:hAnsi="Times New Roman" w:cs="Times New Roman"/>
        </w:rPr>
        <w:t>, 2025</w:t>
      </w:r>
      <w:r w:rsidRPr="006A09D1">
        <w:rPr>
          <w:rFonts w:ascii="Times New Roman" w:hAnsi="Times New Roman" w:cs="Times New Roman"/>
        </w:rPr>
        <w:br/>
        <w:t>Climate Change Essay I</w:t>
      </w:r>
      <w:r w:rsidRPr="006A09D1">
        <w:rPr>
          <w:rFonts w:ascii="Times New Roman" w:hAnsi="Times New Roman" w:cs="Times New Roman"/>
        </w:rPr>
        <w:t>II</w:t>
      </w:r>
      <w:r w:rsidRPr="006A09D1">
        <w:rPr>
          <w:rFonts w:ascii="Times New Roman" w:hAnsi="Times New Roman" w:cs="Times New Roman"/>
        </w:rPr>
        <w:t xml:space="preserve">: </w:t>
      </w:r>
      <w:r w:rsidR="00377CDE">
        <w:rPr>
          <w:rFonts w:ascii="Times New Roman" w:hAnsi="Times New Roman" w:cs="Times New Roman"/>
        </w:rPr>
        <w:t>Synthesis of Your Findings</w:t>
      </w:r>
    </w:p>
    <w:p w14:paraId="3408E972" w14:textId="77777777" w:rsidR="006A09D1" w:rsidRDefault="006A09D1" w:rsidP="006A09D1">
      <w:pPr>
        <w:spacing w:line="480" w:lineRule="auto"/>
        <w:jc w:val="center"/>
      </w:pPr>
    </w:p>
    <w:p w14:paraId="2821A514" w14:textId="77777777" w:rsidR="006A09D1" w:rsidRDefault="006A09D1" w:rsidP="006A09D1">
      <w:pPr>
        <w:spacing w:line="480" w:lineRule="auto"/>
        <w:jc w:val="center"/>
      </w:pPr>
    </w:p>
    <w:p w14:paraId="3A814ACE" w14:textId="77777777" w:rsidR="006A09D1" w:rsidRDefault="006A09D1" w:rsidP="006A09D1">
      <w:pPr>
        <w:spacing w:line="480" w:lineRule="auto"/>
        <w:jc w:val="center"/>
      </w:pPr>
    </w:p>
    <w:p w14:paraId="10585234" w14:textId="77777777" w:rsidR="006A09D1" w:rsidRDefault="006A09D1" w:rsidP="006A09D1">
      <w:pPr>
        <w:spacing w:line="480" w:lineRule="auto"/>
        <w:jc w:val="center"/>
      </w:pPr>
    </w:p>
    <w:p w14:paraId="36595658" w14:textId="77777777" w:rsidR="006A09D1" w:rsidRDefault="006A09D1" w:rsidP="006A09D1">
      <w:pPr>
        <w:spacing w:line="480" w:lineRule="auto"/>
        <w:jc w:val="center"/>
      </w:pPr>
    </w:p>
    <w:p w14:paraId="1A99CD62" w14:textId="77777777" w:rsidR="006A09D1" w:rsidRDefault="006A09D1" w:rsidP="006A09D1">
      <w:pPr>
        <w:spacing w:line="480" w:lineRule="auto"/>
        <w:jc w:val="center"/>
      </w:pPr>
    </w:p>
    <w:p w14:paraId="69F77898" w14:textId="77777777" w:rsidR="006A09D1" w:rsidRDefault="006A09D1" w:rsidP="006A09D1">
      <w:pPr>
        <w:spacing w:line="480" w:lineRule="auto"/>
        <w:jc w:val="center"/>
      </w:pPr>
    </w:p>
    <w:p w14:paraId="346930F8" w14:textId="77777777" w:rsidR="006A09D1" w:rsidRDefault="006A09D1" w:rsidP="006A09D1">
      <w:pPr>
        <w:spacing w:line="480" w:lineRule="auto"/>
        <w:jc w:val="center"/>
      </w:pPr>
    </w:p>
    <w:p w14:paraId="06E5D43C" w14:textId="77777777" w:rsidR="006A09D1" w:rsidRDefault="006A09D1" w:rsidP="006A09D1">
      <w:pPr>
        <w:spacing w:line="480" w:lineRule="auto"/>
        <w:jc w:val="center"/>
      </w:pPr>
    </w:p>
    <w:p w14:paraId="6DA93670" w14:textId="77777777" w:rsidR="006A09D1" w:rsidRDefault="006A09D1" w:rsidP="006A09D1">
      <w:pPr>
        <w:spacing w:line="480" w:lineRule="auto"/>
        <w:jc w:val="center"/>
      </w:pPr>
    </w:p>
    <w:p w14:paraId="5BF4D027" w14:textId="77777777" w:rsidR="00377CDE" w:rsidRDefault="00377CDE" w:rsidP="006A09D1">
      <w:pPr>
        <w:spacing w:line="480" w:lineRule="auto"/>
        <w:jc w:val="center"/>
        <w:sectPr w:rsidR="00377CDE" w:rsidSect="00377CDE">
          <w:pgSz w:w="12240" w:h="15840"/>
          <w:pgMar w:top="1440" w:right="1440" w:bottom="1440" w:left="1440" w:header="720" w:footer="720" w:gutter="0"/>
          <w:cols w:space="720"/>
          <w:docGrid w:linePitch="360"/>
        </w:sectPr>
      </w:pPr>
    </w:p>
    <w:p w14:paraId="75CC2E20" w14:textId="77777777" w:rsidR="00377CDE"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lastRenderedPageBreak/>
        <w:t xml:space="preserve">The Climate Expert’s Review of the DOE Climate Working Group Report (Dessler &amp; Kopp, 2025) is a detailed evaluation of the U.S. Department of Energy’s 2025 Climate Working Group (CWG) Report, </w:t>
      </w:r>
      <w:r w:rsidRPr="006A09D1">
        <w:rPr>
          <w:rFonts w:ascii="Times New Roman" w:eastAsia="Times New Roman" w:hAnsi="Times New Roman" w:cs="Times New Roman"/>
          <w:i/>
          <w:iCs/>
          <w:color w:val="000000"/>
          <w:kern w:val="0"/>
          <w14:ligatures w14:val="none"/>
        </w:rPr>
        <w:t>A Critical Review of Impacts of Greenhouse Gas Emissions on the U.S. Climate</w:t>
      </w:r>
      <w:r w:rsidRPr="006A09D1">
        <w:rPr>
          <w:rFonts w:ascii="Times New Roman" w:eastAsia="Times New Roman" w:hAnsi="Times New Roman" w:cs="Times New Roman"/>
          <w:color w:val="000000"/>
          <w:kern w:val="0"/>
          <w14:ligatures w14:val="none"/>
        </w:rPr>
        <w:t>. The DOE report, released under Secretary Chris Wright, questioned mainstream climate science, emphasizing natural variability and suggesting that rising CO₂ might have mainly positive effects. In contrast, the Climate Experts’ Review, a 459-page document co-edited by Dr. Andrew Dessler of Texas A&amp;M University and Dr. Robert Kopp of Rutgers University, carefully examines the DOE report’s claims, methods, and interpretations. The review finds that the DOE report “fails to adequately represent the scientific understanding of climate change,” pointing to selective use of evidence (cherry-picking), methodological mistakes, and a lack of peer review. The review compiles input from more than 85 climate scientists across 48 technical commentaries covering CO₂ dynamics, temperature and precipitation records, extreme weather, sea-level rise, ecological effects, and climate economics. Its main takeaway is that human-caused greenhouse gas emissions are the primary driver of current climate change, and the DOE report’s arguments are very inconsistent with the weight of observational and physical evidence.</w:t>
      </w:r>
    </w:p>
    <w:p w14:paraId="351268BA" w14:textId="77777777" w:rsidR="00377CDE"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The authors of the Climate Experts’ Review are well-qualified to </w:t>
      </w:r>
      <w:proofErr w:type="gramStart"/>
      <w:r>
        <w:rPr>
          <w:rFonts w:ascii="Times New Roman" w:eastAsia="Times New Roman" w:hAnsi="Times New Roman" w:cs="Times New Roman"/>
          <w:color w:val="000000"/>
          <w:kern w:val="0"/>
          <w14:ligatures w14:val="none"/>
        </w:rPr>
        <w:t>critique</w:t>
      </w:r>
      <w:proofErr w:type="gramEnd"/>
      <w:r w:rsidRPr="006A09D1">
        <w:rPr>
          <w:rFonts w:ascii="Times New Roman" w:eastAsia="Times New Roman" w:hAnsi="Times New Roman" w:cs="Times New Roman"/>
          <w:color w:val="000000"/>
          <w:kern w:val="0"/>
          <w14:ligatures w14:val="none"/>
        </w:rPr>
        <w:t xml:space="preserve"> the DOE report. Dr. Dessler is a professor of atmospheric sciences who studies cloud feedback and energy balance, with work published in top journals. Dr. Kopp is a leading expert on sea-level science and climate risk, and he has served as a coordinating lead author for the IPCC. The 85 contributors come from major institutions like NASA, NOAA, Princeton, the University of Washington, and the National Center for Atmospheric Research, covering expertise in atmospheric physics, paleoclimate, oceanography, ecology, and economics. The review was submitted as a public comment under docket number DOE-HQ-2025-0207, with no corporate or </w:t>
      </w:r>
      <w:r w:rsidRPr="006A09D1">
        <w:rPr>
          <w:rFonts w:ascii="Times New Roman" w:eastAsia="Times New Roman" w:hAnsi="Times New Roman" w:cs="Times New Roman"/>
          <w:color w:val="000000"/>
          <w:kern w:val="0"/>
          <w14:ligatures w14:val="none"/>
        </w:rPr>
        <w:lastRenderedPageBreak/>
        <w:t>political funding reported. By contrast, some DOE report authors have previously been linked to organizations that question mainstream climate science. Overall, this makes the Climate Experts’ Review a highly credible, science-based assessment rather than a politically motivated rebuttal.</w:t>
      </w:r>
    </w:p>
    <w:p w14:paraId="1E487F04" w14:textId="77777777" w:rsidR="00377CDE"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One of the review’s biggest strengths is its use of robust data and peer-reviewed sources to counter the DOE’s main claims. For instance, in Section 4 on “Climate Sensitivity to CO₂ Forcing,” Sanderson et al. (2025) show that climate models and observational data consistently indicate an equilibrium climate sensitivity of about 3°C per CO₂ doubling, directly contradicting the DOE’s claim of less than 1.5°C. Sections 5.2 and 5.3, by Po-</w:t>
      </w:r>
      <w:proofErr w:type="spellStart"/>
      <w:r w:rsidRPr="006A09D1">
        <w:rPr>
          <w:rFonts w:ascii="Times New Roman" w:eastAsia="Times New Roman" w:hAnsi="Times New Roman" w:cs="Times New Roman"/>
          <w:color w:val="000000"/>
          <w:kern w:val="0"/>
          <w14:ligatures w14:val="none"/>
        </w:rPr>
        <w:t>Chedley</w:t>
      </w:r>
      <w:proofErr w:type="spellEnd"/>
      <w:r w:rsidRPr="006A09D1">
        <w:rPr>
          <w:rFonts w:ascii="Times New Roman" w:eastAsia="Times New Roman" w:hAnsi="Times New Roman" w:cs="Times New Roman"/>
          <w:color w:val="000000"/>
          <w:kern w:val="0"/>
          <w14:ligatures w14:val="none"/>
        </w:rPr>
        <w:t>, Santer, and Eyring, use updated satellite datasets (RSS v5.0 and UAH v6) to demonstrate clear tropospheric warming consistent with surface observations, rebutting the DOE’s claim of “no significant warming.” These points are based on publicly available datasets, meaning readers can check the evidence themselves. The review also explains that natural variability, like the Pacific Decadal Oscillation or solar cycles, cannot explain the observed long-term warming trend. By combining paleoclimate records, instrumental data, and model simulations, the review shows that human emissions are the main driver of climate change. By grounding its arguments in repeatable evidence and transparent methodology, the review presents itself with standards expected in modern climate research. This transparency, paired with open data access, makes the review a more valuable model for how climate assessments should be conducted.</w:t>
      </w:r>
    </w:p>
    <w:p w14:paraId="5E3D6EF4" w14:textId="77777777" w:rsidR="00377CDE"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The review also addresses the DOE report’s view of CO₂ fertilization and “global greening” (Section 2.1). Beerling et al. (2025) acknowledge that higher CO₂ can boost plant growth under certain conditions, but they emphasize that limited water and nutrient availability, along with heat and drought stress, reduces these benefits. They also point out that some greening is due to invasive species or short-lived vegetation, so it doesn’t necessarily reflect </w:t>
      </w:r>
      <w:r w:rsidRPr="006A09D1">
        <w:rPr>
          <w:rFonts w:ascii="Times New Roman" w:eastAsia="Times New Roman" w:hAnsi="Times New Roman" w:cs="Times New Roman"/>
          <w:color w:val="000000"/>
          <w:kern w:val="0"/>
          <w14:ligatures w14:val="none"/>
        </w:rPr>
        <w:lastRenderedPageBreak/>
        <w:t>healthy ecosystems. This more refined approach corrects the DOE’s overly optimistic message that CO₂ is mostly beneficial and highlights the importance of considering ecological complexity when tackling climate impacts.</w:t>
      </w:r>
    </w:p>
    <w:p w14:paraId="75D670D0" w14:textId="77777777" w:rsidR="00377CDE"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Additionally, the review looks closely at extreme weather, sea-level rise, and economic impacts. Section 6.4 on extreme precipitation (Reid et al., 2025) shows that heavy rainfall events are increasing as expected from thermodynamics, and Section 7 (Kopp et al., 2025) shows sea-level rise accelerating above 3 mm per year due to thermal expansion and ice loss. These facts directly contradict </w:t>
      </w:r>
      <w:proofErr w:type="gramStart"/>
      <w:r w:rsidRPr="006A09D1">
        <w:rPr>
          <w:rFonts w:ascii="Times New Roman" w:eastAsia="Times New Roman" w:hAnsi="Times New Roman" w:cs="Times New Roman"/>
          <w:color w:val="000000"/>
          <w:kern w:val="0"/>
          <w14:ligatures w14:val="none"/>
        </w:rPr>
        <w:t>the DOE’s</w:t>
      </w:r>
      <w:proofErr w:type="gramEnd"/>
      <w:r w:rsidRPr="006A09D1">
        <w:rPr>
          <w:rFonts w:ascii="Times New Roman" w:eastAsia="Times New Roman" w:hAnsi="Times New Roman" w:cs="Times New Roman"/>
          <w:color w:val="000000"/>
          <w:kern w:val="0"/>
          <w14:ligatures w14:val="none"/>
        </w:rPr>
        <w:t xml:space="preserve"> claims that no acceleration is occurring. The review consistently applies physics-based reasoning and avoids misusing uncertainty as evidence against anthropogenic climate change.</w:t>
      </w:r>
    </w:p>
    <w:p w14:paraId="3EB2C42A" w14:textId="77777777" w:rsidR="00377CDE"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There are a few minor weaknesses. At times the review’s tone comes across as </w:t>
      </w:r>
      <w:proofErr w:type="gramStart"/>
      <w:r w:rsidRPr="006A09D1">
        <w:rPr>
          <w:rFonts w:ascii="Times New Roman" w:eastAsia="Times New Roman" w:hAnsi="Times New Roman" w:cs="Times New Roman"/>
          <w:color w:val="000000"/>
          <w:kern w:val="0"/>
          <w14:ligatures w14:val="none"/>
        </w:rPr>
        <w:t>frustrated</w:t>
      </w:r>
      <w:proofErr w:type="gramEnd"/>
      <w:r w:rsidRPr="006A09D1">
        <w:rPr>
          <w:rFonts w:ascii="Times New Roman" w:eastAsia="Times New Roman" w:hAnsi="Times New Roman" w:cs="Times New Roman"/>
          <w:color w:val="000000"/>
          <w:kern w:val="0"/>
          <w14:ligatures w14:val="none"/>
        </w:rPr>
        <w:t xml:space="preserve"> or dismissive towards the DOE report, which could feel defensive. The report is also extremely technical, and while it </w:t>
      </w:r>
      <w:proofErr w:type="gramStart"/>
      <w:r w:rsidRPr="006A09D1">
        <w:rPr>
          <w:rFonts w:ascii="Times New Roman" w:eastAsia="Times New Roman" w:hAnsi="Times New Roman" w:cs="Times New Roman"/>
          <w:color w:val="000000"/>
          <w:kern w:val="0"/>
          <w14:ligatures w14:val="none"/>
        </w:rPr>
        <w:t>critiques</w:t>
      </w:r>
      <w:proofErr w:type="gramEnd"/>
      <w:r w:rsidRPr="006A09D1">
        <w:rPr>
          <w:rFonts w:ascii="Times New Roman" w:eastAsia="Times New Roman" w:hAnsi="Times New Roman" w:cs="Times New Roman"/>
          <w:color w:val="000000"/>
          <w:kern w:val="0"/>
          <w14:ligatures w14:val="none"/>
        </w:rPr>
        <w:t xml:space="preserve"> each DOE section in detail, it doesn’t always suggest ways to improve transparency in government climate publications, which makes it challenging for a non-specialist audience. However, these issues affect readability rather than scientific credibility of the review.</w:t>
      </w:r>
    </w:p>
    <w:p w14:paraId="6B1C489C" w14:textId="77777777" w:rsidR="00377CDE" w:rsidRPr="006A09D1" w:rsidRDefault="00377CDE" w:rsidP="00377CDE">
      <w:pPr>
        <w:spacing w:before="240" w:after="240" w:line="480" w:lineRule="auto"/>
        <w:ind w:firstLine="720"/>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Overall, the Climate Expert’s Review avoids pseudoscience, relies on data and peer-reviewed studies, and explains where uncertainty exists without misrepresenting it. It demonstrates strong scientific reasoning, from radiative forcing to energy balance. For me, this review reinforced my understanding of climate science rather than changing it, showing how thorough, transparent, and peer-reviewed assessments build trust in scientific conclusions. It confirms that anthropogenic greenhouse gas emissions are driving climate change and that the </w:t>
      </w:r>
      <w:r w:rsidRPr="006A09D1">
        <w:rPr>
          <w:rFonts w:ascii="Times New Roman" w:eastAsia="Times New Roman" w:hAnsi="Times New Roman" w:cs="Times New Roman"/>
          <w:color w:val="000000"/>
          <w:kern w:val="0"/>
          <w14:ligatures w14:val="none"/>
        </w:rPr>
        <w:lastRenderedPageBreak/>
        <w:t>DOE report did not meet rigorous scientific standards. Overall, this review not only showed light to the weaknesses of the DOE report but also deepened my understanding of how credible science communicates uncertainty while maintaining confidence in evidence-based conclusions.</w:t>
      </w:r>
    </w:p>
    <w:p w14:paraId="371A8235" w14:textId="77777777" w:rsidR="00377CDE" w:rsidRDefault="00377CDE" w:rsidP="00377CDE">
      <w:pPr>
        <w:spacing w:before="240" w:after="240" w:line="480" w:lineRule="auto"/>
        <w:jc w:val="center"/>
        <w:rPr>
          <w:rFonts w:ascii="Times New Roman" w:eastAsia="Times New Roman" w:hAnsi="Times New Roman" w:cs="Times New Roman"/>
          <w:kern w:val="0"/>
          <w14:ligatures w14:val="none"/>
        </w:rPr>
      </w:pPr>
    </w:p>
    <w:p w14:paraId="0F01F6B6" w14:textId="77777777" w:rsidR="00377CDE" w:rsidRPr="006A09D1" w:rsidRDefault="00377CDE" w:rsidP="00377CDE">
      <w:pPr>
        <w:spacing w:before="240" w:after="240" w:line="480" w:lineRule="auto"/>
        <w:jc w:val="center"/>
        <w:rPr>
          <w:rFonts w:ascii="Times New Roman" w:eastAsia="Times New Roman" w:hAnsi="Times New Roman" w:cs="Times New Roman"/>
          <w:kern w:val="0"/>
          <w14:ligatures w14:val="none"/>
        </w:rPr>
      </w:pPr>
      <w:r w:rsidRPr="006A09D1">
        <w:rPr>
          <w:rFonts w:ascii="Times New Roman" w:eastAsia="Times New Roman" w:hAnsi="Times New Roman" w:cs="Times New Roman"/>
          <w:b/>
          <w:bCs/>
          <w:color w:val="000000"/>
          <w:kern w:val="0"/>
          <w14:ligatures w14:val="none"/>
        </w:rPr>
        <w:t>Citations</w:t>
      </w:r>
    </w:p>
    <w:p w14:paraId="59625438" w14:textId="77777777" w:rsidR="00377CDE" w:rsidRPr="006A09D1" w:rsidRDefault="00377CDE" w:rsidP="00377CDE">
      <w:pPr>
        <w:spacing w:before="240" w:after="240" w:line="480" w:lineRule="auto"/>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Dessler, A. E., &amp; Kopp, R. E. (Eds.). (2025). </w:t>
      </w:r>
      <w:r w:rsidRPr="006A09D1">
        <w:rPr>
          <w:rFonts w:ascii="Times New Roman" w:eastAsia="Times New Roman" w:hAnsi="Times New Roman" w:cs="Times New Roman"/>
          <w:i/>
          <w:iCs/>
          <w:color w:val="000000"/>
          <w:kern w:val="0"/>
          <w14:ligatures w14:val="none"/>
        </w:rPr>
        <w:t>Climate Experts’ Review of the DOE Climate Working Group Report</w:t>
      </w:r>
      <w:r w:rsidRPr="006A09D1">
        <w:rPr>
          <w:rFonts w:ascii="Times New Roman" w:eastAsia="Times New Roman" w:hAnsi="Times New Roman" w:cs="Times New Roman"/>
          <w:color w:val="000000"/>
          <w:kern w:val="0"/>
          <w14:ligatures w14:val="none"/>
        </w:rPr>
        <w:t>. U.S. Department of Energy, Docket No. DOE-HQ-2025-0207.</w:t>
      </w:r>
    </w:p>
    <w:p w14:paraId="2C45D9B6" w14:textId="77777777" w:rsidR="00377CDE" w:rsidRPr="006A09D1" w:rsidRDefault="00377CDE" w:rsidP="00377CDE">
      <w:pPr>
        <w:spacing w:before="240" w:after="240" w:line="480" w:lineRule="auto"/>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U.S. Department of Energy. (2025). </w:t>
      </w:r>
      <w:r w:rsidRPr="006A09D1">
        <w:rPr>
          <w:rFonts w:ascii="Times New Roman" w:eastAsia="Times New Roman" w:hAnsi="Times New Roman" w:cs="Times New Roman"/>
          <w:i/>
          <w:iCs/>
          <w:color w:val="000000"/>
          <w:kern w:val="0"/>
          <w14:ligatures w14:val="none"/>
        </w:rPr>
        <w:t>Climate Working Group Report on Greenhouse Gas Emissions and U.S. Climate Impacts</w:t>
      </w:r>
      <w:r w:rsidRPr="006A09D1">
        <w:rPr>
          <w:rFonts w:ascii="Times New Roman" w:eastAsia="Times New Roman" w:hAnsi="Times New Roman" w:cs="Times New Roman"/>
          <w:color w:val="000000"/>
          <w:kern w:val="0"/>
          <w14:ligatures w14:val="none"/>
        </w:rPr>
        <w:t>. U.S. Department of Energy.</w:t>
      </w:r>
      <w:hyperlink r:id="rId4" w:history="1">
        <w:r w:rsidRPr="006A09D1">
          <w:rPr>
            <w:rFonts w:ascii="Times New Roman" w:eastAsia="Times New Roman" w:hAnsi="Times New Roman" w:cs="Times New Roman"/>
            <w:color w:val="000000"/>
            <w:kern w:val="0"/>
            <w:u w:val="single"/>
            <w14:ligatures w14:val="none"/>
          </w:rPr>
          <w:t xml:space="preserve"> </w:t>
        </w:r>
        <w:r w:rsidRPr="006A09D1">
          <w:rPr>
            <w:rFonts w:ascii="Times New Roman" w:eastAsia="Times New Roman" w:hAnsi="Times New Roman" w:cs="Times New Roman"/>
            <w:color w:val="1155CC"/>
            <w:kern w:val="0"/>
            <w:u w:val="single"/>
            <w14:ligatures w14:val="none"/>
          </w:rPr>
          <w:t>https://energy.gov/climate-report-2025</w:t>
        </w:r>
      </w:hyperlink>
    </w:p>
    <w:p w14:paraId="0EBDEE24" w14:textId="77777777" w:rsidR="00377CDE" w:rsidRPr="006A09D1" w:rsidRDefault="00377CDE" w:rsidP="00377CDE">
      <w:pPr>
        <w:spacing w:before="240" w:after="240" w:line="480" w:lineRule="auto"/>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Intergovernmental Panel on Climate Change (IPCC). (2021). </w:t>
      </w:r>
      <w:r w:rsidRPr="006A09D1">
        <w:rPr>
          <w:rFonts w:ascii="Times New Roman" w:eastAsia="Times New Roman" w:hAnsi="Times New Roman" w:cs="Times New Roman"/>
          <w:i/>
          <w:iCs/>
          <w:color w:val="000000"/>
          <w:kern w:val="0"/>
          <w14:ligatures w14:val="none"/>
        </w:rPr>
        <w:t>Sixth Assessment Report (AR6) Summary for Policymakers</w:t>
      </w:r>
      <w:r w:rsidRPr="006A09D1">
        <w:rPr>
          <w:rFonts w:ascii="Times New Roman" w:eastAsia="Times New Roman" w:hAnsi="Times New Roman" w:cs="Times New Roman"/>
          <w:color w:val="000000"/>
          <w:kern w:val="0"/>
          <w14:ligatures w14:val="none"/>
        </w:rPr>
        <w:t>.</w:t>
      </w:r>
      <w:hyperlink r:id="rId5" w:history="1">
        <w:r w:rsidRPr="006A09D1">
          <w:rPr>
            <w:rFonts w:ascii="Times New Roman" w:eastAsia="Times New Roman" w:hAnsi="Times New Roman" w:cs="Times New Roman"/>
            <w:color w:val="000000"/>
            <w:kern w:val="0"/>
            <w:u w:val="single"/>
            <w14:ligatures w14:val="none"/>
          </w:rPr>
          <w:t xml:space="preserve"> </w:t>
        </w:r>
        <w:r w:rsidRPr="006A09D1">
          <w:rPr>
            <w:rFonts w:ascii="Times New Roman" w:eastAsia="Times New Roman" w:hAnsi="Times New Roman" w:cs="Times New Roman"/>
            <w:color w:val="1155CC"/>
            <w:kern w:val="0"/>
            <w:u w:val="single"/>
            <w14:ligatures w14:val="none"/>
          </w:rPr>
          <w:t>https://www.ipcc.ch/report/ar6/wg1/</w:t>
        </w:r>
      </w:hyperlink>
    </w:p>
    <w:p w14:paraId="27659872" w14:textId="77777777" w:rsidR="00377CDE" w:rsidRPr="006A09D1" w:rsidRDefault="00377CDE" w:rsidP="00377CDE">
      <w:pPr>
        <w:spacing w:before="240" w:after="240" w:line="480" w:lineRule="auto"/>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National Aeronautics and Space Administration (NASA). (2023). </w:t>
      </w:r>
      <w:r w:rsidRPr="006A09D1">
        <w:rPr>
          <w:rFonts w:ascii="Times New Roman" w:eastAsia="Times New Roman" w:hAnsi="Times New Roman" w:cs="Times New Roman"/>
          <w:i/>
          <w:iCs/>
          <w:color w:val="000000"/>
          <w:kern w:val="0"/>
          <w14:ligatures w14:val="none"/>
        </w:rPr>
        <w:t>Global Climate Change: Vital Signs of the Planet</w:t>
      </w:r>
      <w:r w:rsidRPr="006A09D1">
        <w:rPr>
          <w:rFonts w:ascii="Times New Roman" w:eastAsia="Times New Roman" w:hAnsi="Times New Roman" w:cs="Times New Roman"/>
          <w:color w:val="000000"/>
          <w:kern w:val="0"/>
          <w14:ligatures w14:val="none"/>
        </w:rPr>
        <w:t>.</w:t>
      </w:r>
      <w:hyperlink r:id="rId6" w:history="1">
        <w:r w:rsidRPr="006A09D1">
          <w:rPr>
            <w:rFonts w:ascii="Times New Roman" w:eastAsia="Times New Roman" w:hAnsi="Times New Roman" w:cs="Times New Roman"/>
            <w:color w:val="000000"/>
            <w:kern w:val="0"/>
            <w:u w:val="single"/>
            <w14:ligatures w14:val="none"/>
          </w:rPr>
          <w:t xml:space="preserve"> </w:t>
        </w:r>
        <w:r w:rsidRPr="006A09D1">
          <w:rPr>
            <w:rFonts w:ascii="Times New Roman" w:eastAsia="Times New Roman" w:hAnsi="Times New Roman" w:cs="Times New Roman"/>
            <w:color w:val="1155CC"/>
            <w:kern w:val="0"/>
            <w:u w:val="single"/>
            <w14:ligatures w14:val="none"/>
          </w:rPr>
          <w:t>https://climate.nasa.gov/</w:t>
        </w:r>
      </w:hyperlink>
    </w:p>
    <w:p w14:paraId="31F24506" w14:textId="6E9512A6" w:rsidR="006A09D1" w:rsidRPr="00377CDE" w:rsidRDefault="00377CDE" w:rsidP="00377CDE">
      <w:pPr>
        <w:spacing w:before="240" w:after="240" w:line="480" w:lineRule="auto"/>
        <w:rPr>
          <w:rFonts w:ascii="Times New Roman" w:eastAsia="Times New Roman" w:hAnsi="Times New Roman" w:cs="Times New Roman"/>
          <w:kern w:val="0"/>
          <w14:ligatures w14:val="none"/>
        </w:rPr>
      </w:pPr>
      <w:r w:rsidRPr="006A09D1">
        <w:rPr>
          <w:rFonts w:ascii="Times New Roman" w:eastAsia="Times New Roman" w:hAnsi="Times New Roman" w:cs="Times New Roman"/>
          <w:color w:val="000000"/>
          <w:kern w:val="0"/>
          <w14:ligatures w14:val="none"/>
        </w:rPr>
        <w:t xml:space="preserve">National Oceanic and Atmospheric Administration (NOAA). (2024). </w:t>
      </w:r>
      <w:r w:rsidRPr="006A09D1">
        <w:rPr>
          <w:rFonts w:ascii="Times New Roman" w:eastAsia="Times New Roman" w:hAnsi="Times New Roman" w:cs="Times New Roman"/>
          <w:i/>
          <w:iCs/>
          <w:color w:val="000000"/>
          <w:kern w:val="0"/>
          <w14:ligatures w14:val="none"/>
        </w:rPr>
        <w:t>State of the Climate Report</w:t>
      </w:r>
      <w:r w:rsidRPr="006A09D1">
        <w:rPr>
          <w:rFonts w:ascii="Times New Roman" w:eastAsia="Times New Roman" w:hAnsi="Times New Roman" w:cs="Times New Roman"/>
          <w:color w:val="000000"/>
          <w:kern w:val="0"/>
          <w14:ligatures w14:val="none"/>
        </w:rPr>
        <w:t>.</w:t>
      </w:r>
      <w:hyperlink r:id="rId7" w:history="1">
        <w:r w:rsidRPr="006A09D1">
          <w:rPr>
            <w:rFonts w:ascii="Times New Roman" w:eastAsia="Times New Roman" w:hAnsi="Times New Roman" w:cs="Times New Roman"/>
            <w:color w:val="000000"/>
            <w:kern w:val="0"/>
            <w:u w:val="single"/>
            <w14:ligatures w14:val="none"/>
          </w:rPr>
          <w:t xml:space="preserve"> </w:t>
        </w:r>
        <w:r w:rsidRPr="006A09D1">
          <w:rPr>
            <w:rFonts w:ascii="Times New Roman" w:eastAsia="Times New Roman" w:hAnsi="Times New Roman" w:cs="Times New Roman"/>
            <w:color w:val="1155CC"/>
            <w:kern w:val="0"/>
            <w:u w:val="single"/>
            <w14:ligatures w14:val="none"/>
          </w:rPr>
          <w:t>https://www.noaa.gov/climate</w:t>
        </w:r>
      </w:hyperlink>
    </w:p>
    <w:sectPr w:rsidR="006A09D1" w:rsidRPr="00377CDE" w:rsidSect="00377CD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D1"/>
    <w:rsid w:val="001C4CF2"/>
    <w:rsid w:val="00377CDE"/>
    <w:rsid w:val="006A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6936"/>
  <w15:chartTrackingRefBased/>
  <w15:docId w15:val="{876FD9BB-4B4D-43B0-8352-7F20BD2A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9D1"/>
    <w:rPr>
      <w:rFonts w:eastAsiaTheme="majorEastAsia" w:cstheme="majorBidi"/>
      <w:color w:val="272727" w:themeColor="text1" w:themeTint="D8"/>
    </w:rPr>
  </w:style>
  <w:style w:type="paragraph" w:styleId="Title">
    <w:name w:val="Title"/>
    <w:basedOn w:val="Normal"/>
    <w:next w:val="Normal"/>
    <w:link w:val="TitleChar"/>
    <w:uiPriority w:val="10"/>
    <w:qFormat/>
    <w:rsid w:val="006A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9D1"/>
    <w:pPr>
      <w:spacing w:before="160"/>
      <w:jc w:val="center"/>
    </w:pPr>
    <w:rPr>
      <w:i/>
      <w:iCs/>
      <w:color w:val="404040" w:themeColor="text1" w:themeTint="BF"/>
    </w:rPr>
  </w:style>
  <w:style w:type="character" w:customStyle="1" w:styleId="QuoteChar">
    <w:name w:val="Quote Char"/>
    <w:basedOn w:val="DefaultParagraphFont"/>
    <w:link w:val="Quote"/>
    <w:uiPriority w:val="29"/>
    <w:rsid w:val="006A09D1"/>
    <w:rPr>
      <w:i/>
      <w:iCs/>
      <w:color w:val="404040" w:themeColor="text1" w:themeTint="BF"/>
    </w:rPr>
  </w:style>
  <w:style w:type="paragraph" w:styleId="ListParagraph">
    <w:name w:val="List Paragraph"/>
    <w:basedOn w:val="Normal"/>
    <w:uiPriority w:val="34"/>
    <w:qFormat/>
    <w:rsid w:val="006A09D1"/>
    <w:pPr>
      <w:ind w:left="720"/>
      <w:contextualSpacing/>
    </w:pPr>
  </w:style>
  <w:style w:type="character" w:styleId="IntenseEmphasis">
    <w:name w:val="Intense Emphasis"/>
    <w:basedOn w:val="DefaultParagraphFont"/>
    <w:uiPriority w:val="21"/>
    <w:qFormat/>
    <w:rsid w:val="006A09D1"/>
    <w:rPr>
      <w:i/>
      <w:iCs/>
      <w:color w:val="0F4761" w:themeColor="accent1" w:themeShade="BF"/>
    </w:rPr>
  </w:style>
  <w:style w:type="paragraph" w:styleId="IntenseQuote">
    <w:name w:val="Intense Quote"/>
    <w:basedOn w:val="Normal"/>
    <w:next w:val="Normal"/>
    <w:link w:val="IntenseQuoteChar"/>
    <w:uiPriority w:val="30"/>
    <w:qFormat/>
    <w:rsid w:val="006A0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9D1"/>
    <w:rPr>
      <w:i/>
      <w:iCs/>
      <w:color w:val="0F4761" w:themeColor="accent1" w:themeShade="BF"/>
    </w:rPr>
  </w:style>
  <w:style w:type="character" w:styleId="IntenseReference">
    <w:name w:val="Intense Reference"/>
    <w:basedOn w:val="DefaultParagraphFont"/>
    <w:uiPriority w:val="32"/>
    <w:qFormat/>
    <w:rsid w:val="006A09D1"/>
    <w:rPr>
      <w:b/>
      <w:bCs/>
      <w:smallCaps/>
      <w:color w:val="0F4761" w:themeColor="accent1" w:themeShade="BF"/>
      <w:spacing w:val="5"/>
    </w:rPr>
  </w:style>
  <w:style w:type="character" w:styleId="Hyperlink">
    <w:name w:val="Hyperlink"/>
    <w:basedOn w:val="DefaultParagraphFont"/>
    <w:uiPriority w:val="99"/>
    <w:unhideWhenUsed/>
    <w:rsid w:val="006A09D1"/>
    <w:rPr>
      <w:color w:val="467886" w:themeColor="hyperlink"/>
      <w:u w:val="single"/>
    </w:rPr>
  </w:style>
  <w:style w:type="character" w:styleId="UnresolvedMention">
    <w:name w:val="Unresolved Mention"/>
    <w:basedOn w:val="DefaultParagraphFont"/>
    <w:uiPriority w:val="99"/>
    <w:semiHidden/>
    <w:unhideWhenUsed/>
    <w:rsid w:val="006A09D1"/>
    <w:rPr>
      <w:color w:val="605E5C"/>
      <w:shd w:val="clear" w:color="auto" w:fill="E1DFDD"/>
    </w:rPr>
  </w:style>
  <w:style w:type="character" w:styleId="LineNumber">
    <w:name w:val="line number"/>
    <w:basedOn w:val="DefaultParagraphFont"/>
    <w:uiPriority w:val="99"/>
    <w:semiHidden/>
    <w:unhideWhenUsed/>
    <w:rsid w:val="0037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oaa.gov/clim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mate.nasa.gov/" TargetMode="External"/><Relationship Id="rId5" Type="http://schemas.openxmlformats.org/officeDocument/2006/relationships/hyperlink" Target="https://www.ipcc.ch/report/ar6/wg1/" TargetMode="External"/><Relationship Id="rId4" Type="http://schemas.openxmlformats.org/officeDocument/2006/relationships/hyperlink" Target="https://energy.gov/climate-report-202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1</cp:revision>
  <dcterms:created xsi:type="dcterms:W3CDTF">2025-11-06T17:41:00Z</dcterms:created>
  <dcterms:modified xsi:type="dcterms:W3CDTF">2025-11-06T18:02:00Z</dcterms:modified>
</cp:coreProperties>
</file>