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James Applegate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2/13/24</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Based on the provided articles, I would rank the motives as follows: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1. **For money** - This motive ranks the highest (1) because it is directly linked to financial gain, a tangible and often primary motivator for many cybercriminal activities. The article "Sex, Drugs, and Toilet Rolls: How Cybercriminals Spend Their Money" provides insights into the financial incentives behind cybercrime, illustrating a clear motive for many attackers.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2. **Political** - This motive ranks second (2) as it involves individuals or groups using hacking as a form of activism or protest to push political agendas or ideologies. The article about a "New Generation of Angry Youthful Hackers" highlights the emergence of hacktivism among young individuals, contributing to cyber security concerns.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3. **Entertainment** - This motive ranks third (3) as it involves hacking activities for amusement or thrill-seeking behavior. The article on the "Man Behind LinkedIn Scraping" sheds light on how some individuals engage in hacking activities for entertainment, although it can have serious consequences.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4. **Revenge** - This motive ranks fourth (4) as it involves using hacking as a means of retaliation or seeking retribution against specific individuals or entities. The article "Revenge Porn Victims in Wales" discusses how cybercrime, including revenge porn, can leave victims feeling let down by the law.</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5. **Recognition** - This motive ranks fifth (5) as it involves seeking acknowledgment or attention for one's hacking exploits. The article about "Bradley Niblock Election DDoS" touches upon how some hackers engage in activities to gain recognition or notoriety within the hacking community.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6. **Boredom** - This motive ranks sixth (6) as it involves individuals engaging in hacking activities simply out of boredom or lacking other activities. The article "Cyberbullying and Online Sexual Grooming of Children" discusses how some individuals may resort to cyberbullying due to boredom, although the motive extends beyond hacking specifically.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7. **Multiple reasons** - This motive ranks the lowest (7) because it encompasses various motivations that may vary from case to case. The article "What Drives Hackers to a Life Of" explores various factors contributing to individuals pursuing a life of hacking, indicating that there is no singular motive but rather a combination of factors.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These rankings are based on the prominence and clarity of the motives portrayed in the respective articles, as well as the perceived impact and implications of each motive in the context of cybercriminal activities.</w:t>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