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00CBC" w14:textId="23E48A31" w:rsidR="00723F2A" w:rsidRPr="00B03C18" w:rsidRDefault="00723F2A" w:rsidP="00B03C18">
      <w:pPr>
        <w:pStyle w:val="IntenseQuote"/>
        <w:spacing w:line="480" w:lineRule="auto"/>
        <w:rPr>
          <w:rFonts w:ascii="Times New Roman" w:hAnsi="Times New Roman" w:cs="Times New Roman"/>
        </w:rPr>
      </w:pPr>
      <w:r w:rsidRPr="00B03C18">
        <w:rPr>
          <w:rFonts w:ascii="Times New Roman" w:hAnsi="Times New Roman" w:cs="Times New Roman"/>
        </w:rPr>
        <w:t>Case Study: Change Healthcare Ransomware Attack (2024)</w:t>
      </w:r>
      <w:r w:rsidRPr="00B03C18">
        <w:rPr>
          <w:rFonts w:ascii="Times New Roman" w:hAnsi="Times New Roman" w:cs="Times New Roman"/>
        </w:rPr>
        <w:br/>
        <w:t xml:space="preserve">Justin </w:t>
      </w:r>
      <w:proofErr w:type="spellStart"/>
      <w:r w:rsidRPr="00B03C18">
        <w:rPr>
          <w:rFonts w:ascii="Times New Roman" w:hAnsi="Times New Roman" w:cs="Times New Roman"/>
        </w:rPr>
        <w:t>Barfield-Smith</w:t>
      </w:r>
      <w:proofErr w:type="spellEnd"/>
      <w:r w:rsidRPr="00B03C18">
        <w:rPr>
          <w:rFonts w:ascii="Times New Roman" w:hAnsi="Times New Roman" w:cs="Times New Roman"/>
        </w:rPr>
        <w:br/>
        <w:t>3/27/2026</w:t>
      </w:r>
    </w:p>
    <w:p w14:paraId="59385B98" w14:textId="05EA7E85" w:rsidR="00723F2A" w:rsidRPr="00B03C18" w:rsidRDefault="00723F2A" w:rsidP="00B03C18">
      <w:pPr>
        <w:spacing w:line="480" w:lineRule="auto"/>
        <w:rPr>
          <w:rStyle w:val="SubtleReference"/>
          <w:rFonts w:ascii="Times New Roman" w:hAnsi="Times New Roman" w:cs="Times New Roman"/>
        </w:rPr>
      </w:pPr>
      <w:r w:rsidRPr="00B03C18">
        <w:rPr>
          <w:rStyle w:val="SubtleReference"/>
          <w:rFonts w:ascii="Times New Roman" w:hAnsi="Times New Roman" w:cs="Times New Roman"/>
        </w:rPr>
        <w:t>Introduction</w:t>
      </w:r>
    </w:p>
    <w:p w14:paraId="0FE669B7" w14:textId="62B6E5B9" w:rsidR="00723F2A" w:rsidRPr="00B03C18" w:rsidRDefault="00243E69" w:rsidP="00B03C18">
      <w:pPr>
        <w:spacing w:line="480" w:lineRule="auto"/>
        <w:ind w:firstLine="720"/>
        <w:rPr>
          <w:rFonts w:ascii="Times New Roman" w:hAnsi="Times New Roman" w:cs="Times New Roman"/>
        </w:rPr>
      </w:pPr>
      <w:r w:rsidRPr="00B03C18">
        <w:rPr>
          <w:rFonts w:ascii="Times New Roman" w:hAnsi="Times New Roman" w:cs="Times New Roman"/>
        </w:rPr>
        <w:t>The 2024 Change Healthcare ransomware attack is a strong example of how cybersecurity failures become social crises. Change Healthcare is a major health care technology provider, and the American Hospital Association reported that the February 2024 attack disrupted health care operations on an unprecedented national scale, affecting claims processing, prescriptions, eligibility checks, and provider payments. AHA also noted that nearly every hospital felt the impact either directly or indirectly (American Hospital Association).</w:t>
      </w:r>
    </w:p>
    <w:p w14:paraId="664DE3BB" w14:textId="2D1DFB18" w:rsidR="00243E69" w:rsidRPr="00B03C18" w:rsidRDefault="00243E69" w:rsidP="00B03C18">
      <w:pPr>
        <w:spacing w:line="480" w:lineRule="auto"/>
        <w:rPr>
          <w:rStyle w:val="SubtleReference"/>
          <w:rFonts w:ascii="Times New Roman" w:hAnsi="Times New Roman" w:cs="Times New Roman"/>
        </w:rPr>
      </w:pPr>
      <w:r w:rsidRPr="00B03C18">
        <w:rPr>
          <w:rStyle w:val="SubtleReference"/>
          <w:rFonts w:ascii="Times New Roman" w:hAnsi="Times New Roman" w:cs="Times New Roman"/>
        </w:rPr>
        <w:t>Analysis</w:t>
      </w:r>
    </w:p>
    <w:p w14:paraId="302972F0" w14:textId="5CE86792" w:rsidR="00243E69" w:rsidRPr="00B03C18" w:rsidRDefault="00243E69" w:rsidP="00B03C18">
      <w:pPr>
        <w:spacing w:line="480" w:lineRule="auto"/>
        <w:ind w:firstLine="720"/>
        <w:rPr>
          <w:rFonts w:ascii="Times New Roman" w:hAnsi="Times New Roman" w:cs="Times New Roman"/>
        </w:rPr>
      </w:pPr>
      <w:r w:rsidRPr="00B03C18">
        <w:rPr>
          <w:rFonts w:ascii="Times New Roman" w:hAnsi="Times New Roman" w:cs="Times New Roman"/>
        </w:rPr>
        <w:t xml:space="preserve">From a technological perspective, the attack exposed weaknesses in security controls and third-party dependency. A congressional summary stated that one of Change Healthcare’s critical systems did not have multifactor authentication enabled, which made the intrusion easier (House Committee on Energy and Commerce). From a social-science perspective, the incident shows how institutions, trust, and human vulnerability shape cybersecurity outcomes. Sociology helps explain why one company’s failure spread across hospitals, pharmacies, insurers, and patients. Psychology helps explain the fear, uncertainty, and stress created when people cannot obtain prescriptions, verify their coverage, or receive timely care due to something outside their control. The American Psychological Association noted that cyberattacks in health care can disrupt care </w:t>
      </w:r>
      <w:r w:rsidRPr="00B03C18">
        <w:rPr>
          <w:rFonts w:ascii="Times New Roman" w:hAnsi="Times New Roman" w:cs="Times New Roman"/>
        </w:rPr>
        <w:lastRenderedPageBreak/>
        <w:t>delivery and create emotional strain for clinicians and patients alike (American Psychological Association).</w:t>
      </w:r>
    </w:p>
    <w:p w14:paraId="017B316B" w14:textId="2F8F2FE5" w:rsidR="00243E69" w:rsidRPr="00B03C18" w:rsidRDefault="00243E69" w:rsidP="00B03C18">
      <w:pPr>
        <w:spacing w:line="480" w:lineRule="auto"/>
        <w:ind w:firstLine="720"/>
        <w:rPr>
          <w:rFonts w:ascii="Times New Roman" w:hAnsi="Times New Roman" w:cs="Times New Roman"/>
        </w:rPr>
      </w:pPr>
      <w:r w:rsidRPr="00B03C18">
        <w:rPr>
          <w:rFonts w:ascii="Times New Roman" w:hAnsi="Times New Roman" w:cs="Times New Roman"/>
        </w:rPr>
        <w:t>The event also raised privacy concerns. HHS (Health and Human Services) states that the HIPAA (Health Insurance Portability and Accountability Act) Privacy Rule protects medical records and other individually identifiable health information, and HHS further confirmed that Change Healthcare filed a breach report with OCR on July 19, 2024, following the ransomware attack (HHS). Social science is important here because privacy is not only a legal issue but also a matter of trust, power, and social harm. People can lose confidence in health institutions when their information or access to care is suddenly at risk.</w:t>
      </w:r>
    </w:p>
    <w:p w14:paraId="1572FB77" w14:textId="59D51D49" w:rsidR="00243E69" w:rsidRPr="00B03C18" w:rsidRDefault="00243E69" w:rsidP="00B03C18">
      <w:pPr>
        <w:spacing w:line="480" w:lineRule="auto"/>
        <w:rPr>
          <w:rStyle w:val="SubtleReference"/>
          <w:rFonts w:ascii="Times New Roman" w:hAnsi="Times New Roman" w:cs="Times New Roman"/>
        </w:rPr>
      </w:pPr>
      <w:r w:rsidRPr="00B03C18">
        <w:rPr>
          <w:rStyle w:val="SubtleReference"/>
          <w:rFonts w:ascii="Times New Roman" w:hAnsi="Times New Roman" w:cs="Times New Roman"/>
        </w:rPr>
        <w:t>Solutions</w:t>
      </w:r>
    </w:p>
    <w:p w14:paraId="7C5B0362" w14:textId="770C473C" w:rsidR="00243E69" w:rsidRPr="00B03C18" w:rsidRDefault="00243E69" w:rsidP="00B03C18">
      <w:pPr>
        <w:spacing w:line="480" w:lineRule="auto"/>
        <w:ind w:firstLine="720"/>
        <w:rPr>
          <w:rFonts w:ascii="Times New Roman" w:hAnsi="Times New Roman" w:cs="Times New Roman"/>
        </w:rPr>
      </w:pPr>
      <w:r w:rsidRPr="00B03C18">
        <w:rPr>
          <w:rFonts w:ascii="Times New Roman" w:hAnsi="Times New Roman" w:cs="Times New Roman"/>
        </w:rPr>
        <w:t xml:space="preserve">A strong response must combine technical and social solutions. Technically, organizations should require multifactor authentication for both clinicians and patients, segment critical systems, strengthen vendor-risk management, and rehearse plans to continue business during a breach or attack. Socially, they should improve crisis communication between themselves and their branches, train employees to recognize social engineering and reporting procedures, and prepare manual workflows for essential services that are critical to the wellbeing of their company as well as their clients, the patients. AHA specifically argued that health care organizations must think broadly about cyber risk beyond their own walls because third-party failures can affect entire communities (AHA). </w:t>
      </w:r>
    </w:p>
    <w:p w14:paraId="6E28C9C4" w14:textId="3D84886D" w:rsidR="00B03C18" w:rsidRPr="00B03C18" w:rsidRDefault="00B03C18" w:rsidP="00B03C18">
      <w:pPr>
        <w:spacing w:line="480" w:lineRule="auto"/>
        <w:ind w:firstLine="720"/>
        <w:rPr>
          <w:rFonts w:ascii="Times New Roman" w:hAnsi="Times New Roman" w:cs="Times New Roman"/>
        </w:rPr>
      </w:pPr>
      <w:r w:rsidRPr="00B03C18">
        <w:rPr>
          <w:rFonts w:ascii="Times New Roman" w:hAnsi="Times New Roman" w:cs="Times New Roman"/>
        </w:rPr>
        <w:t xml:space="preserve">A major barrier is cost and coordination. Smaller providers may lack resources while large networks may depend on vendors they do not fully control. These barriers can be reduced </w:t>
      </w:r>
      <w:r w:rsidRPr="00B03C18">
        <w:rPr>
          <w:rFonts w:ascii="Times New Roman" w:hAnsi="Times New Roman" w:cs="Times New Roman"/>
        </w:rPr>
        <w:lastRenderedPageBreak/>
        <w:t>through sector-wide standards, clear federal guidance on baseline requirements, and routine joint exercises across health care partners (AHA).</w:t>
      </w:r>
    </w:p>
    <w:p w14:paraId="64CCE785" w14:textId="55C53D89" w:rsidR="00B03C18" w:rsidRPr="00B03C18" w:rsidRDefault="00B03C18" w:rsidP="00B03C18">
      <w:pPr>
        <w:spacing w:line="480" w:lineRule="auto"/>
        <w:rPr>
          <w:rStyle w:val="SubtleReference"/>
          <w:rFonts w:ascii="Times New Roman" w:hAnsi="Times New Roman" w:cs="Times New Roman"/>
        </w:rPr>
      </w:pPr>
      <w:r w:rsidRPr="00B03C18">
        <w:rPr>
          <w:rStyle w:val="SubtleReference"/>
          <w:rFonts w:ascii="Times New Roman" w:hAnsi="Times New Roman" w:cs="Times New Roman"/>
        </w:rPr>
        <w:t>Reflection</w:t>
      </w:r>
    </w:p>
    <w:p w14:paraId="63C6F1E2" w14:textId="4619052C" w:rsidR="00B03C18" w:rsidRPr="00B03C18" w:rsidRDefault="00B03C18" w:rsidP="00B03C18">
      <w:pPr>
        <w:spacing w:line="480" w:lineRule="auto"/>
        <w:ind w:firstLine="720"/>
        <w:rPr>
          <w:rFonts w:ascii="Times New Roman" w:hAnsi="Times New Roman" w:cs="Times New Roman"/>
        </w:rPr>
      </w:pPr>
      <w:r w:rsidRPr="00B03C18">
        <w:rPr>
          <w:rFonts w:ascii="Times New Roman" w:hAnsi="Times New Roman" w:cs="Times New Roman"/>
        </w:rPr>
        <w:t xml:space="preserve">This case shows why cybersecurity cannot be separated from social science. Technical defenses matter, but so do trust, communication, dependency, and inequality. When a health care cyberattack occurs, the consequences fall on real people, especially those who are already vulnerable because of illness, age, or limited resources. A multidisciplinary approach leads to better prevention and more humane response. </w:t>
      </w:r>
    </w:p>
    <w:p w14:paraId="1388F11C" w14:textId="0750A5B8" w:rsidR="00B03C18" w:rsidRPr="00B03C18" w:rsidRDefault="00B03C18" w:rsidP="00B03C18">
      <w:pPr>
        <w:spacing w:line="480" w:lineRule="auto"/>
        <w:rPr>
          <w:rStyle w:val="SubtleReference"/>
          <w:rFonts w:ascii="Times New Roman" w:hAnsi="Times New Roman" w:cs="Times New Roman"/>
        </w:rPr>
      </w:pPr>
      <w:r w:rsidRPr="00B03C18">
        <w:rPr>
          <w:rStyle w:val="SubtleReference"/>
          <w:rFonts w:ascii="Times New Roman" w:hAnsi="Times New Roman" w:cs="Times New Roman"/>
        </w:rPr>
        <w:t>Conclusion</w:t>
      </w:r>
    </w:p>
    <w:p w14:paraId="552A4301" w14:textId="1720CD82" w:rsidR="00B03C18" w:rsidRPr="00B03C18" w:rsidRDefault="00B03C18" w:rsidP="00B03C18">
      <w:pPr>
        <w:spacing w:line="480" w:lineRule="auto"/>
        <w:ind w:firstLine="720"/>
        <w:rPr>
          <w:rFonts w:ascii="Times New Roman" w:hAnsi="Times New Roman" w:cs="Times New Roman"/>
        </w:rPr>
      </w:pPr>
      <w:r w:rsidRPr="00B03C18">
        <w:rPr>
          <w:rFonts w:ascii="Times New Roman" w:hAnsi="Times New Roman" w:cs="Times New Roman"/>
        </w:rPr>
        <w:t>The Change Healthcare attack demonstrates that cybersecurity incidents are social as well as technical events. Understanding psychology, sociology, and institutional behavior helps explain the full damage of a ransomware attack and supports better solutions for the future. Cybersecurity is strongest when it protects both systems and the people who depend on them (AHA).</w:t>
      </w:r>
    </w:p>
    <w:p w14:paraId="11618392" w14:textId="65014391" w:rsidR="00B03C18" w:rsidRPr="00B03C18" w:rsidRDefault="00B03C18" w:rsidP="00B03C18">
      <w:pPr>
        <w:spacing w:line="480" w:lineRule="auto"/>
        <w:rPr>
          <w:rFonts w:ascii="Times New Roman" w:hAnsi="Times New Roman" w:cs="Times New Roman"/>
        </w:rPr>
      </w:pPr>
      <w:r w:rsidRPr="00B03C18">
        <w:rPr>
          <w:rFonts w:ascii="Times New Roman" w:hAnsi="Times New Roman" w:cs="Times New Roman"/>
        </w:rPr>
        <w:br w:type="page"/>
      </w:r>
    </w:p>
    <w:p w14:paraId="7C89EF1C" w14:textId="4F1975BE" w:rsidR="00B03C18" w:rsidRPr="00B03C18" w:rsidRDefault="00B03C18" w:rsidP="00B03C18">
      <w:pPr>
        <w:spacing w:line="480" w:lineRule="auto"/>
        <w:jc w:val="center"/>
        <w:rPr>
          <w:rStyle w:val="SubtleReference"/>
          <w:rFonts w:ascii="Times New Roman" w:hAnsi="Times New Roman" w:cs="Times New Roman"/>
        </w:rPr>
      </w:pPr>
      <w:r w:rsidRPr="00B03C18">
        <w:rPr>
          <w:rStyle w:val="SubtleReference"/>
          <w:rFonts w:ascii="Times New Roman" w:hAnsi="Times New Roman" w:cs="Times New Roman"/>
        </w:rPr>
        <w:lastRenderedPageBreak/>
        <w:t>References</w:t>
      </w:r>
    </w:p>
    <w:p w14:paraId="1DE38F40" w14:textId="77777777" w:rsidR="00776535" w:rsidRPr="00776535" w:rsidRDefault="00776535" w:rsidP="00776535">
      <w:pPr>
        <w:spacing w:line="480" w:lineRule="auto"/>
        <w:ind w:left="720"/>
        <w:rPr>
          <w:rFonts w:ascii="Times New Roman" w:hAnsi="Times New Roman" w:cs="Times New Roman"/>
        </w:rPr>
      </w:pPr>
      <w:r w:rsidRPr="00776535">
        <w:rPr>
          <w:rFonts w:ascii="Times New Roman" w:hAnsi="Times New Roman" w:cs="Times New Roman"/>
        </w:rPr>
        <w:t xml:space="preserve">American Hospital Association. (2024, April 29). </w:t>
      </w:r>
      <w:r w:rsidRPr="00776535">
        <w:rPr>
          <w:rFonts w:ascii="Times New Roman" w:hAnsi="Times New Roman" w:cs="Times New Roman"/>
          <w:i/>
          <w:iCs/>
        </w:rPr>
        <w:t>AHA letter to House E&amp;C Subcommittee for May 1 hearing on Change Healthcare cyberattack</w:t>
      </w:r>
      <w:r w:rsidRPr="00776535">
        <w:rPr>
          <w:rFonts w:ascii="Times New Roman" w:hAnsi="Times New Roman" w:cs="Times New Roman"/>
        </w:rPr>
        <w:t xml:space="preserve">. </w:t>
      </w:r>
      <w:hyperlink r:id="rId4" w:tgtFrame="_new" w:history="1">
        <w:r w:rsidRPr="00776535">
          <w:rPr>
            <w:rStyle w:val="Hyperlink"/>
            <w:rFonts w:ascii="Times New Roman" w:hAnsi="Times New Roman" w:cs="Times New Roman"/>
          </w:rPr>
          <w:t>https://www.aha.org/lettercomment/2024-04-29-aha-letter-house-ec-subcommittee-may-1-hearing-change-healthcare-cyberattack</w:t>
        </w:r>
      </w:hyperlink>
      <w:r w:rsidRPr="00776535">
        <w:rPr>
          <w:rFonts w:ascii="Times New Roman" w:hAnsi="Times New Roman" w:cs="Times New Roman"/>
        </w:rPr>
        <w:t xml:space="preserve"> </w:t>
      </w:r>
    </w:p>
    <w:p w14:paraId="3DFB5DDF" w14:textId="77777777" w:rsidR="00776535" w:rsidRPr="00776535" w:rsidRDefault="00776535" w:rsidP="00776535">
      <w:pPr>
        <w:spacing w:line="480" w:lineRule="auto"/>
        <w:ind w:left="720"/>
        <w:rPr>
          <w:rFonts w:ascii="Times New Roman" w:hAnsi="Times New Roman" w:cs="Times New Roman"/>
        </w:rPr>
      </w:pPr>
      <w:r w:rsidRPr="00776535">
        <w:rPr>
          <w:rFonts w:ascii="Times New Roman" w:hAnsi="Times New Roman" w:cs="Times New Roman"/>
        </w:rPr>
        <w:t xml:space="preserve">American Hospital Association. (2026). </w:t>
      </w:r>
      <w:r w:rsidRPr="00776535">
        <w:rPr>
          <w:rFonts w:ascii="Times New Roman" w:hAnsi="Times New Roman" w:cs="Times New Roman"/>
          <w:i/>
          <w:iCs/>
        </w:rPr>
        <w:t>Change Healthcare cyberattack underscores urgent need to strengthen cyber preparedness for individual health care organizations and as a field</w:t>
      </w:r>
      <w:r w:rsidRPr="00776535">
        <w:rPr>
          <w:rFonts w:ascii="Times New Roman" w:hAnsi="Times New Roman" w:cs="Times New Roman"/>
        </w:rPr>
        <w:t xml:space="preserve">. </w:t>
      </w:r>
      <w:hyperlink r:id="rId5" w:tgtFrame="_new" w:history="1">
        <w:r w:rsidRPr="00776535">
          <w:rPr>
            <w:rStyle w:val="Hyperlink"/>
            <w:rFonts w:ascii="Times New Roman" w:hAnsi="Times New Roman" w:cs="Times New Roman"/>
          </w:rPr>
          <w:t>https://www.aha.org/change-healthcare-cyberattack-underscores-urgent-need-strengthen-cyber-preparedness-individual-health-care-organizations-and</w:t>
        </w:r>
      </w:hyperlink>
      <w:r w:rsidRPr="00776535">
        <w:rPr>
          <w:rFonts w:ascii="Times New Roman" w:hAnsi="Times New Roman" w:cs="Times New Roman"/>
        </w:rPr>
        <w:t xml:space="preserve"> </w:t>
      </w:r>
    </w:p>
    <w:p w14:paraId="6F4D02C2" w14:textId="77777777" w:rsidR="00776535" w:rsidRPr="00776535" w:rsidRDefault="00776535" w:rsidP="00776535">
      <w:pPr>
        <w:spacing w:line="480" w:lineRule="auto"/>
        <w:ind w:left="720"/>
        <w:rPr>
          <w:rFonts w:ascii="Times New Roman" w:hAnsi="Times New Roman" w:cs="Times New Roman"/>
        </w:rPr>
      </w:pPr>
      <w:r w:rsidRPr="00776535">
        <w:rPr>
          <w:rFonts w:ascii="Times New Roman" w:hAnsi="Times New Roman" w:cs="Times New Roman"/>
        </w:rPr>
        <w:t xml:space="preserve">American Psychological Association. (2024). </w:t>
      </w:r>
      <w:r w:rsidRPr="00776535">
        <w:rPr>
          <w:rFonts w:ascii="Times New Roman" w:hAnsi="Times New Roman" w:cs="Times New Roman"/>
          <w:i/>
          <w:iCs/>
        </w:rPr>
        <w:t>How to recover from a crippling cyberattack</w:t>
      </w:r>
      <w:r w:rsidRPr="00776535">
        <w:rPr>
          <w:rFonts w:ascii="Times New Roman" w:hAnsi="Times New Roman" w:cs="Times New Roman"/>
        </w:rPr>
        <w:t xml:space="preserve">. </w:t>
      </w:r>
      <w:r w:rsidRPr="00776535">
        <w:rPr>
          <w:rFonts w:ascii="Times New Roman" w:hAnsi="Times New Roman" w:cs="Times New Roman"/>
          <w:i/>
          <w:iCs/>
        </w:rPr>
        <w:t>Monitor on Psychology</w:t>
      </w:r>
      <w:r w:rsidRPr="00776535">
        <w:rPr>
          <w:rFonts w:ascii="Times New Roman" w:hAnsi="Times New Roman" w:cs="Times New Roman"/>
        </w:rPr>
        <w:t xml:space="preserve">. </w:t>
      </w:r>
      <w:hyperlink r:id="rId6" w:tgtFrame="_new" w:history="1">
        <w:r w:rsidRPr="00776535">
          <w:rPr>
            <w:rStyle w:val="Hyperlink"/>
            <w:rFonts w:ascii="Times New Roman" w:hAnsi="Times New Roman" w:cs="Times New Roman"/>
          </w:rPr>
          <w:t>https://www.apa.org/monitor/2024/07/clinicians-cyberattacks-data-breaches</w:t>
        </w:r>
      </w:hyperlink>
      <w:r w:rsidRPr="00776535">
        <w:rPr>
          <w:rFonts w:ascii="Times New Roman" w:hAnsi="Times New Roman" w:cs="Times New Roman"/>
        </w:rPr>
        <w:t xml:space="preserve"> </w:t>
      </w:r>
    </w:p>
    <w:p w14:paraId="786FC901" w14:textId="77777777" w:rsidR="00776535" w:rsidRPr="00776535" w:rsidRDefault="00776535" w:rsidP="00776535">
      <w:pPr>
        <w:spacing w:line="480" w:lineRule="auto"/>
        <w:ind w:left="720"/>
        <w:rPr>
          <w:rFonts w:ascii="Times New Roman" w:hAnsi="Times New Roman" w:cs="Times New Roman"/>
        </w:rPr>
      </w:pPr>
      <w:r w:rsidRPr="00776535">
        <w:rPr>
          <w:rFonts w:ascii="Times New Roman" w:hAnsi="Times New Roman" w:cs="Times New Roman"/>
        </w:rPr>
        <w:t xml:space="preserve">U.S. Department of Health and Human Services, Office for Civil Rights. (2024, September 27). </w:t>
      </w:r>
      <w:r w:rsidRPr="00776535">
        <w:rPr>
          <w:rFonts w:ascii="Times New Roman" w:hAnsi="Times New Roman" w:cs="Times New Roman"/>
          <w:i/>
          <w:iCs/>
        </w:rPr>
        <w:t>The HIPAA Privacy Rule</w:t>
      </w:r>
      <w:r w:rsidRPr="00776535">
        <w:rPr>
          <w:rFonts w:ascii="Times New Roman" w:hAnsi="Times New Roman" w:cs="Times New Roman"/>
        </w:rPr>
        <w:t xml:space="preserve">. </w:t>
      </w:r>
      <w:hyperlink r:id="rId7" w:tgtFrame="_new" w:history="1">
        <w:r w:rsidRPr="00776535">
          <w:rPr>
            <w:rStyle w:val="Hyperlink"/>
            <w:rFonts w:ascii="Times New Roman" w:hAnsi="Times New Roman" w:cs="Times New Roman"/>
          </w:rPr>
          <w:t>https://www.hhs.gov/hipaa/for-professionals/privacy/index.html</w:t>
        </w:r>
      </w:hyperlink>
      <w:r w:rsidRPr="00776535">
        <w:rPr>
          <w:rFonts w:ascii="Times New Roman" w:hAnsi="Times New Roman" w:cs="Times New Roman"/>
        </w:rPr>
        <w:t xml:space="preserve"> </w:t>
      </w:r>
    </w:p>
    <w:p w14:paraId="737F275E" w14:textId="77777777" w:rsidR="00776535" w:rsidRPr="00776535" w:rsidRDefault="00776535" w:rsidP="00776535">
      <w:pPr>
        <w:spacing w:line="480" w:lineRule="auto"/>
        <w:ind w:left="720"/>
        <w:rPr>
          <w:rFonts w:ascii="Times New Roman" w:hAnsi="Times New Roman" w:cs="Times New Roman"/>
        </w:rPr>
      </w:pPr>
      <w:r w:rsidRPr="00776535">
        <w:rPr>
          <w:rFonts w:ascii="Times New Roman" w:hAnsi="Times New Roman" w:cs="Times New Roman"/>
        </w:rPr>
        <w:t xml:space="preserve">U.S. Department of Health and Human Services, Office for Civil Rights. (2025, August 13). </w:t>
      </w:r>
      <w:r w:rsidRPr="00776535">
        <w:rPr>
          <w:rFonts w:ascii="Times New Roman" w:hAnsi="Times New Roman" w:cs="Times New Roman"/>
          <w:i/>
          <w:iCs/>
        </w:rPr>
        <w:t>Change Healthcare cybersecurity incident frequently asked questions</w:t>
      </w:r>
      <w:r w:rsidRPr="00776535">
        <w:rPr>
          <w:rFonts w:ascii="Times New Roman" w:hAnsi="Times New Roman" w:cs="Times New Roman"/>
        </w:rPr>
        <w:t xml:space="preserve">. </w:t>
      </w:r>
      <w:hyperlink r:id="rId8" w:tgtFrame="_new" w:history="1">
        <w:r w:rsidRPr="00776535">
          <w:rPr>
            <w:rStyle w:val="Hyperlink"/>
            <w:rFonts w:ascii="Times New Roman" w:hAnsi="Times New Roman" w:cs="Times New Roman"/>
          </w:rPr>
          <w:t>https://www.hhs.gov/hipaa/for-professionals/special-topics/change-healthcare-cybersecurity-incident-frequently-asked-questions/index.html</w:t>
        </w:r>
      </w:hyperlink>
      <w:r w:rsidRPr="00776535">
        <w:rPr>
          <w:rFonts w:ascii="Times New Roman" w:hAnsi="Times New Roman" w:cs="Times New Roman"/>
        </w:rPr>
        <w:t xml:space="preserve"> </w:t>
      </w:r>
    </w:p>
    <w:p w14:paraId="60E1A64D" w14:textId="590BAEA6" w:rsidR="00B03C18" w:rsidRPr="00776535" w:rsidRDefault="00776535" w:rsidP="00776535">
      <w:pPr>
        <w:spacing w:line="480" w:lineRule="auto"/>
        <w:ind w:left="720"/>
        <w:rPr>
          <w:rFonts w:ascii="Times New Roman" w:hAnsi="Times New Roman" w:cs="Times New Roman"/>
        </w:rPr>
      </w:pPr>
      <w:r w:rsidRPr="00776535">
        <w:rPr>
          <w:rFonts w:ascii="Times New Roman" w:hAnsi="Times New Roman" w:cs="Times New Roman"/>
        </w:rPr>
        <w:t xml:space="preserve">U.S. House Committee on Energy and Commerce. (2024, May 3). </w:t>
      </w:r>
      <w:r w:rsidRPr="00776535">
        <w:rPr>
          <w:rFonts w:ascii="Times New Roman" w:hAnsi="Times New Roman" w:cs="Times New Roman"/>
          <w:i/>
          <w:iCs/>
        </w:rPr>
        <w:t>What we learned: Change Healthcare cyber attack</w:t>
      </w:r>
      <w:r w:rsidRPr="00776535">
        <w:rPr>
          <w:rFonts w:ascii="Times New Roman" w:hAnsi="Times New Roman" w:cs="Times New Roman"/>
        </w:rPr>
        <w:t xml:space="preserve">. </w:t>
      </w:r>
      <w:hyperlink r:id="rId9" w:tgtFrame="_new" w:history="1">
        <w:r w:rsidRPr="00776535">
          <w:rPr>
            <w:rStyle w:val="Hyperlink"/>
            <w:rFonts w:ascii="Times New Roman" w:hAnsi="Times New Roman" w:cs="Times New Roman"/>
          </w:rPr>
          <w:t>https://energycommerce.house.gov/posts/what-we-learned-change-healthcare-cyber-attack</w:t>
        </w:r>
      </w:hyperlink>
      <w:r w:rsidRPr="00776535">
        <w:rPr>
          <w:rFonts w:ascii="Times New Roman" w:hAnsi="Times New Roman" w:cs="Times New Roman"/>
        </w:rPr>
        <w:t xml:space="preserve"> </w:t>
      </w:r>
    </w:p>
    <w:sectPr w:rsidR="00B03C18" w:rsidRPr="00776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A"/>
    <w:rsid w:val="000314E4"/>
    <w:rsid w:val="001E3396"/>
    <w:rsid w:val="00243E69"/>
    <w:rsid w:val="00482A2D"/>
    <w:rsid w:val="00723F2A"/>
    <w:rsid w:val="00776535"/>
    <w:rsid w:val="00A62DE1"/>
    <w:rsid w:val="00B0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542"/>
  <w15:chartTrackingRefBased/>
  <w15:docId w15:val="{6AF20AD5-F4D2-468E-8408-1F54B60F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F2A"/>
    <w:rPr>
      <w:rFonts w:eastAsiaTheme="majorEastAsia" w:cstheme="majorBidi"/>
      <w:color w:val="272727" w:themeColor="text1" w:themeTint="D8"/>
    </w:rPr>
  </w:style>
  <w:style w:type="paragraph" w:styleId="Title">
    <w:name w:val="Title"/>
    <w:basedOn w:val="Normal"/>
    <w:next w:val="Normal"/>
    <w:link w:val="TitleChar"/>
    <w:uiPriority w:val="10"/>
    <w:qFormat/>
    <w:rsid w:val="00723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F2A"/>
    <w:pPr>
      <w:spacing w:before="160"/>
      <w:jc w:val="center"/>
    </w:pPr>
    <w:rPr>
      <w:i/>
      <w:iCs/>
      <w:color w:val="404040" w:themeColor="text1" w:themeTint="BF"/>
    </w:rPr>
  </w:style>
  <w:style w:type="character" w:customStyle="1" w:styleId="QuoteChar">
    <w:name w:val="Quote Char"/>
    <w:basedOn w:val="DefaultParagraphFont"/>
    <w:link w:val="Quote"/>
    <w:uiPriority w:val="29"/>
    <w:rsid w:val="00723F2A"/>
    <w:rPr>
      <w:i/>
      <w:iCs/>
      <w:color w:val="404040" w:themeColor="text1" w:themeTint="BF"/>
    </w:rPr>
  </w:style>
  <w:style w:type="paragraph" w:styleId="ListParagraph">
    <w:name w:val="List Paragraph"/>
    <w:basedOn w:val="Normal"/>
    <w:uiPriority w:val="34"/>
    <w:qFormat/>
    <w:rsid w:val="00723F2A"/>
    <w:pPr>
      <w:ind w:left="720"/>
      <w:contextualSpacing/>
    </w:pPr>
  </w:style>
  <w:style w:type="character" w:styleId="IntenseEmphasis">
    <w:name w:val="Intense Emphasis"/>
    <w:basedOn w:val="DefaultParagraphFont"/>
    <w:uiPriority w:val="21"/>
    <w:qFormat/>
    <w:rsid w:val="00723F2A"/>
    <w:rPr>
      <w:i/>
      <w:iCs/>
      <w:color w:val="0F4761" w:themeColor="accent1" w:themeShade="BF"/>
    </w:rPr>
  </w:style>
  <w:style w:type="paragraph" w:styleId="IntenseQuote">
    <w:name w:val="Intense Quote"/>
    <w:basedOn w:val="Normal"/>
    <w:next w:val="Normal"/>
    <w:link w:val="IntenseQuoteChar"/>
    <w:uiPriority w:val="30"/>
    <w:qFormat/>
    <w:rsid w:val="00723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F2A"/>
    <w:rPr>
      <w:i/>
      <w:iCs/>
      <w:color w:val="0F4761" w:themeColor="accent1" w:themeShade="BF"/>
    </w:rPr>
  </w:style>
  <w:style w:type="character" w:styleId="IntenseReference">
    <w:name w:val="Intense Reference"/>
    <w:basedOn w:val="DefaultParagraphFont"/>
    <w:uiPriority w:val="32"/>
    <w:qFormat/>
    <w:rsid w:val="00723F2A"/>
    <w:rPr>
      <w:b/>
      <w:bCs/>
      <w:smallCaps/>
      <w:color w:val="0F4761" w:themeColor="accent1" w:themeShade="BF"/>
      <w:spacing w:val="5"/>
    </w:rPr>
  </w:style>
  <w:style w:type="character" w:styleId="SubtleReference">
    <w:name w:val="Subtle Reference"/>
    <w:basedOn w:val="DefaultParagraphFont"/>
    <w:uiPriority w:val="31"/>
    <w:qFormat/>
    <w:rsid w:val="00723F2A"/>
    <w:rPr>
      <w:smallCaps/>
      <w:color w:val="5A5A5A" w:themeColor="text1" w:themeTint="A5"/>
    </w:rPr>
  </w:style>
  <w:style w:type="character" w:styleId="Hyperlink">
    <w:name w:val="Hyperlink"/>
    <w:basedOn w:val="DefaultParagraphFont"/>
    <w:uiPriority w:val="99"/>
    <w:unhideWhenUsed/>
    <w:rsid w:val="00776535"/>
    <w:rPr>
      <w:color w:val="467886" w:themeColor="hyperlink"/>
      <w:u w:val="single"/>
    </w:rPr>
  </w:style>
  <w:style w:type="character" w:styleId="UnresolvedMention">
    <w:name w:val="Unresolved Mention"/>
    <w:basedOn w:val="DefaultParagraphFont"/>
    <w:uiPriority w:val="99"/>
    <w:semiHidden/>
    <w:unhideWhenUsed/>
    <w:rsid w:val="00776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hipaa/for-professionals/special-topics/change-healthcare-cybersecurity-incident-frequently-asked-questions/index.html?utm_source=chatgpt.com" TargetMode="External"/><Relationship Id="rId3" Type="http://schemas.openxmlformats.org/officeDocument/2006/relationships/webSettings" Target="webSettings.xml"/><Relationship Id="rId7" Type="http://schemas.openxmlformats.org/officeDocument/2006/relationships/hyperlink" Target="https://www.hhs.gov/hipaa/for-professionals/privacy/index.html?utm_source=chatg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org/monitor/2024/07/clinicians-cyberattacks-data-breaches?utm_source=chatgpt.com" TargetMode="External"/><Relationship Id="rId11" Type="http://schemas.openxmlformats.org/officeDocument/2006/relationships/theme" Target="theme/theme1.xml"/><Relationship Id="rId5" Type="http://schemas.openxmlformats.org/officeDocument/2006/relationships/hyperlink" Target="https://www.aha.org/change-healthcare-cyberattack-underscores-urgent-need-strengthen-cyber-preparedness-individual-health-care-organizations-and?utm_source=chatgpt.com" TargetMode="External"/><Relationship Id="rId10" Type="http://schemas.openxmlformats.org/officeDocument/2006/relationships/fontTable" Target="fontTable.xml"/><Relationship Id="rId4" Type="http://schemas.openxmlformats.org/officeDocument/2006/relationships/hyperlink" Target="https://www.aha.org/lettercomment/2024-04-29-aha-letter-house-ec-subcommittee-may-1-hearing-change-healthcare-cyberattack?utm_source=chatgpt.com" TargetMode="External"/><Relationship Id="rId9" Type="http://schemas.openxmlformats.org/officeDocument/2006/relationships/hyperlink" Target="https://energycommerce.house.gov/posts/what-we-learned-change-healthcare-cyber-attack?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BARFIELD-SMITH, JUSTIN</dc:creator>
  <cp:keywords/>
  <dc:description/>
  <cp:lastModifiedBy>BARFIELD-SMITH, JUSTIN</cp:lastModifiedBy>
  <cp:revision>2</cp:revision>
  <dcterms:created xsi:type="dcterms:W3CDTF">2026-03-27T15:08:00Z</dcterms:created>
  <dcterms:modified xsi:type="dcterms:W3CDTF">2026-03-27T15:34:00Z</dcterms:modified>
</cp:coreProperties>
</file>