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1DB6" w14:textId="77777777" w:rsidR="003B0057" w:rsidRDefault="003B0057" w:rsidP="00732A07">
      <w:pPr>
        <w:spacing w:line="480" w:lineRule="auto"/>
        <w:rPr>
          <w:rFonts w:ascii="Times New Roman" w:hAnsi="Times New Roman" w:cs="Times New Roman"/>
        </w:rPr>
      </w:pPr>
    </w:p>
    <w:p w14:paraId="4EB59C03" w14:textId="77777777" w:rsidR="00732A07" w:rsidRDefault="00732A07" w:rsidP="00732A07">
      <w:pPr>
        <w:spacing w:line="480" w:lineRule="auto"/>
        <w:rPr>
          <w:rFonts w:ascii="Times New Roman" w:hAnsi="Times New Roman" w:cs="Times New Roman"/>
        </w:rPr>
      </w:pPr>
    </w:p>
    <w:p w14:paraId="2C10BFA5" w14:textId="77777777" w:rsidR="00732A07" w:rsidRDefault="00732A07" w:rsidP="00732A07">
      <w:pPr>
        <w:spacing w:line="480" w:lineRule="auto"/>
        <w:rPr>
          <w:rFonts w:ascii="Times New Roman" w:hAnsi="Times New Roman" w:cs="Times New Roman"/>
        </w:rPr>
      </w:pPr>
    </w:p>
    <w:p w14:paraId="00342635" w14:textId="77777777" w:rsidR="00732A07" w:rsidRDefault="00732A07" w:rsidP="00732A07">
      <w:pPr>
        <w:spacing w:line="480" w:lineRule="auto"/>
        <w:rPr>
          <w:rFonts w:ascii="Times New Roman" w:hAnsi="Times New Roman" w:cs="Times New Roman"/>
        </w:rPr>
      </w:pPr>
    </w:p>
    <w:p w14:paraId="7188091F" w14:textId="7FB2D37F" w:rsidR="00732A07" w:rsidRDefault="00732A07" w:rsidP="00732A07">
      <w:pPr>
        <w:spacing w:line="480" w:lineRule="auto"/>
        <w:jc w:val="center"/>
        <w:rPr>
          <w:rFonts w:ascii="Times New Roman" w:hAnsi="Times New Roman" w:cs="Times New Roman"/>
          <w:b/>
          <w:bCs/>
        </w:rPr>
      </w:pPr>
      <w:r w:rsidRPr="00732A07">
        <w:rPr>
          <w:rFonts w:ascii="Times New Roman" w:hAnsi="Times New Roman" w:cs="Times New Roman"/>
          <w:b/>
          <w:bCs/>
        </w:rPr>
        <w:t>Hypertension and Homelessness: A Student Nurse-Led Intervention to Reduce Hypertension in a Vulnerable Aggregate</w:t>
      </w:r>
    </w:p>
    <w:p w14:paraId="3CD3186D" w14:textId="77777777" w:rsidR="00732A07" w:rsidRDefault="00732A07" w:rsidP="00732A07">
      <w:pPr>
        <w:spacing w:line="480" w:lineRule="auto"/>
        <w:jc w:val="center"/>
        <w:rPr>
          <w:rFonts w:ascii="Times New Roman" w:hAnsi="Times New Roman" w:cs="Times New Roman"/>
          <w:b/>
          <w:bCs/>
        </w:rPr>
      </w:pPr>
    </w:p>
    <w:p w14:paraId="2EC64903" w14:textId="77777777" w:rsidR="0064525C" w:rsidRDefault="0064525C" w:rsidP="00732A07">
      <w:pPr>
        <w:spacing w:line="480" w:lineRule="auto"/>
        <w:jc w:val="center"/>
        <w:rPr>
          <w:rFonts w:ascii="Times New Roman" w:hAnsi="Times New Roman" w:cs="Times New Roman"/>
          <w:b/>
          <w:bCs/>
        </w:rPr>
      </w:pPr>
    </w:p>
    <w:p w14:paraId="5720B87F" w14:textId="697B4A73" w:rsidR="00732A07" w:rsidRDefault="00732A07" w:rsidP="00732A07">
      <w:pPr>
        <w:spacing w:line="480" w:lineRule="auto"/>
        <w:jc w:val="center"/>
        <w:rPr>
          <w:rFonts w:ascii="Times New Roman" w:hAnsi="Times New Roman" w:cs="Times New Roman"/>
        </w:rPr>
      </w:pPr>
      <w:r>
        <w:rPr>
          <w:rFonts w:ascii="Times New Roman" w:hAnsi="Times New Roman" w:cs="Times New Roman"/>
        </w:rPr>
        <w:t>Emilee Stankiewicz, David Quesada, Jaida Hooks, Jaina Houston, Katie La Londe, Leslie Okhirkhian, Rhonda King, Sylvia Cheatham</w:t>
      </w:r>
    </w:p>
    <w:p w14:paraId="7B4E66AB" w14:textId="695430BA" w:rsidR="00732A07" w:rsidRDefault="00732A07" w:rsidP="00732A07">
      <w:pPr>
        <w:spacing w:line="480" w:lineRule="auto"/>
        <w:jc w:val="center"/>
        <w:rPr>
          <w:rFonts w:ascii="Times New Roman" w:hAnsi="Times New Roman" w:cs="Times New Roman"/>
        </w:rPr>
      </w:pPr>
      <w:r>
        <w:rPr>
          <w:rFonts w:ascii="Times New Roman" w:hAnsi="Times New Roman" w:cs="Times New Roman"/>
        </w:rPr>
        <w:t>Ellmer School of Nursing, Old Dominion University</w:t>
      </w:r>
    </w:p>
    <w:p w14:paraId="2FA24A69" w14:textId="65063E1A" w:rsidR="00732A07" w:rsidRDefault="00732A07" w:rsidP="00732A07">
      <w:pPr>
        <w:spacing w:line="480" w:lineRule="auto"/>
        <w:jc w:val="center"/>
        <w:rPr>
          <w:rFonts w:ascii="Times New Roman" w:hAnsi="Times New Roman" w:cs="Times New Roman"/>
        </w:rPr>
      </w:pPr>
      <w:r>
        <w:rPr>
          <w:rFonts w:ascii="Times New Roman" w:hAnsi="Times New Roman" w:cs="Times New Roman"/>
        </w:rPr>
        <w:t>NURS 473: Nursing Community Interactions II</w:t>
      </w:r>
    </w:p>
    <w:p w14:paraId="2121BA6B" w14:textId="2CFA3152" w:rsidR="00732A07" w:rsidRDefault="00732A07" w:rsidP="00732A07">
      <w:pPr>
        <w:spacing w:line="480" w:lineRule="auto"/>
        <w:jc w:val="center"/>
        <w:rPr>
          <w:rFonts w:ascii="Times New Roman" w:hAnsi="Times New Roman" w:cs="Times New Roman"/>
        </w:rPr>
      </w:pPr>
      <w:r>
        <w:rPr>
          <w:rFonts w:ascii="Times New Roman" w:hAnsi="Times New Roman" w:cs="Times New Roman"/>
        </w:rPr>
        <w:t>Dr. Tinnikka A. Robertson-Jones, DNP, RN, CNE, ACNS-BC</w:t>
      </w:r>
    </w:p>
    <w:p w14:paraId="4DD31C26" w14:textId="32EE037F" w:rsidR="00732A07" w:rsidRDefault="00732A07" w:rsidP="000E7638">
      <w:pPr>
        <w:spacing w:line="480" w:lineRule="auto"/>
        <w:jc w:val="center"/>
        <w:rPr>
          <w:rFonts w:ascii="Times New Roman" w:hAnsi="Times New Roman" w:cs="Times New Roman"/>
        </w:rPr>
      </w:pPr>
      <w:r>
        <w:rPr>
          <w:rFonts w:ascii="Times New Roman" w:hAnsi="Times New Roman" w:cs="Times New Roman"/>
        </w:rPr>
        <w:t>December 1, 2025</w:t>
      </w:r>
    </w:p>
    <w:p w14:paraId="41350686" w14:textId="77777777" w:rsidR="000E7638" w:rsidRDefault="000E7638" w:rsidP="000E7638">
      <w:pPr>
        <w:spacing w:line="480" w:lineRule="auto"/>
        <w:rPr>
          <w:rStyle w:val="Emphasis"/>
          <w:rFonts w:ascii="Times New Roman" w:hAnsi="Times New Roman" w:cs="Times New Roman"/>
          <w:color w:val="273540"/>
          <w:shd w:val="clear" w:color="auto" w:fill="FFFFFF"/>
        </w:rPr>
      </w:pPr>
    </w:p>
    <w:p w14:paraId="2FDADC10" w14:textId="77777777" w:rsidR="000E7638" w:rsidRDefault="000E7638" w:rsidP="000E7638">
      <w:pPr>
        <w:spacing w:line="240" w:lineRule="auto"/>
        <w:rPr>
          <w:rStyle w:val="Emphasis"/>
          <w:rFonts w:ascii="Times New Roman" w:hAnsi="Times New Roman" w:cs="Times New Roman"/>
          <w:color w:val="273540"/>
          <w:shd w:val="clear" w:color="auto" w:fill="FFFFFF"/>
        </w:rPr>
      </w:pPr>
    </w:p>
    <w:p w14:paraId="7BF6923C" w14:textId="77777777" w:rsidR="000E7638" w:rsidRDefault="000E7638" w:rsidP="000E7638">
      <w:pPr>
        <w:spacing w:line="240" w:lineRule="auto"/>
        <w:rPr>
          <w:rStyle w:val="Emphasis"/>
          <w:rFonts w:ascii="Times New Roman" w:hAnsi="Times New Roman" w:cs="Times New Roman"/>
          <w:color w:val="273540"/>
          <w:shd w:val="clear" w:color="auto" w:fill="FFFFFF"/>
        </w:rPr>
      </w:pPr>
    </w:p>
    <w:p w14:paraId="21808257" w14:textId="77777777" w:rsidR="000E7638" w:rsidRDefault="000E7638" w:rsidP="000E7638">
      <w:pPr>
        <w:spacing w:line="240" w:lineRule="auto"/>
        <w:rPr>
          <w:rStyle w:val="Emphasis"/>
          <w:rFonts w:ascii="Times New Roman" w:hAnsi="Times New Roman" w:cs="Times New Roman"/>
          <w:color w:val="273540"/>
          <w:shd w:val="clear" w:color="auto" w:fill="FFFFFF"/>
        </w:rPr>
      </w:pPr>
    </w:p>
    <w:p w14:paraId="662DAAED" w14:textId="77777777" w:rsidR="005F598A" w:rsidRDefault="000E7638" w:rsidP="005F598A">
      <w:pPr>
        <w:spacing w:line="240" w:lineRule="auto"/>
        <w:rPr>
          <w:rFonts w:ascii="Times New Roman" w:hAnsi="Times New Roman" w:cs="Times New Roman"/>
        </w:rPr>
      </w:pPr>
      <w:r w:rsidRPr="000E7638">
        <w:rPr>
          <w:rStyle w:val="Emphasis"/>
          <w:rFonts w:ascii="Times New Roman" w:hAnsi="Times New Roman" w:cs="Times New Roman"/>
          <w:color w:val="273540"/>
          <w:shd w:val="clear" w:color="auto" w:fill="FFFFFF"/>
        </w:rPr>
        <w:t>"I pledge to support the honor system of Old Dominion University. I will refrain from any form of academic dishonesty or deception, such as cheating or plagiarism. I am aware that as a member of the academic community, it is my responsibility to turn in all suspected violators of the honor system. I will report to Honor Council hearings if summoned."</w:t>
      </w:r>
    </w:p>
    <w:p w14:paraId="44F01920" w14:textId="57A814AA" w:rsidR="005F598A" w:rsidRPr="005F598A" w:rsidRDefault="005F598A" w:rsidP="005F598A">
      <w:pPr>
        <w:spacing w:line="480" w:lineRule="auto"/>
        <w:ind w:firstLine="720"/>
        <w:rPr>
          <w:rFonts w:ascii="Times New Roman" w:hAnsi="Times New Roman" w:cs="Times New Roman"/>
        </w:rPr>
      </w:pPr>
      <w:r w:rsidRPr="005F598A">
        <w:rPr>
          <w:rFonts w:ascii="Times New Roman" w:eastAsia="Times New Roman" w:hAnsi="Times New Roman" w:cs="Times New Roman"/>
          <w:color w:val="000000"/>
          <w:kern w:val="0"/>
          <w14:ligatures w14:val="none"/>
        </w:rPr>
        <w:lastRenderedPageBreak/>
        <w:t>Hypertension (HTN) persists as one of the most pervasive yet preventable risk factors for cardiovascular disease worldwide, yet it continues to disproportionately affect vulnerable and underserved populations. Community health nurses are indispensable to addressing chronic disease prevention and management for these populations. For persons experiencing homelessness or housing insecurity, the burden of hypertension is exacerbated by access to and continuity of care, unstable living conditions, and other social determinants of health (SDOH) that are consistent with the struggle of mastering the lower-tier Maslowian needs (physiological and safety).  Korukonda et al., (2025) found with substantial reliability and a robust sample size (n=226,205) that homeless adults experience greater morbidity and mortality because of cardiovascular disease (CVD) and have threefold odds of experiencing CVD (95%CI 1.93 to 3.93; p&lt;0.001). Lack of access to healthcare, stress, poor nutrition, and limited resources enhance the risk for hypertension. PiN Ministry is a community outreach nonprofit organization that provides food, clothing, case management with referrals to housing services, and medical care at their free clinic and remains a frontline resource addressing the SDOH contributing to the problem of hypertension among persons experiencing homelessness. A community health student nursing group at the Ellmer School of Nursing (Old Dominion University) developed a pilot project aimed at working with an aggregate of PiN Ministry patients to determine if education and empowerment could result in improvements to cardiovascular health secondary to improved hypertension management. </w:t>
      </w:r>
    </w:p>
    <w:p w14:paraId="163558FA" w14:textId="35130D85" w:rsidR="005F598A" w:rsidRPr="005F598A" w:rsidRDefault="005F598A" w:rsidP="007A1BC4">
      <w:pPr>
        <w:spacing w:after="0" w:line="480" w:lineRule="auto"/>
        <w:ind w:firstLine="720"/>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t xml:space="preserve">The purpose of this project is to employ the Health Planning Model to improve health among an aggregate of persons experiencing homelessness and housing insecurity through the framework of the nursing process in order to determine if a student nurse-led intervention of providing blood pressure monitoring equipment, tracking instruments, and patient education </w:t>
      </w:r>
      <w:r w:rsidRPr="005F598A">
        <w:rPr>
          <w:rFonts w:ascii="Times New Roman" w:eastAsia="Times New Roman" w:hAnsi="Times New Roman" w:cs="Times New Roman"/>
          <w:color w:val="000000"/>
          <w:kern w:val="0"/>
          <w14:ligatures w14:val="none"/>
        </w:rPr>
        <w:lastRenderedPageBreak/>
        <w:t>would promote protective health behaviors related to hypertension management and reduce incidences of HTN among an aggregate of persons experiencing homelessness. The Health Planning Model stresses assessment of community needs, organizing evidence-based interventions, and evaluating outcomes to determine whether the interventions were successful in improving the health of the aggregate.  </w:t>
      </w:r>
    </w:p>
    <w:p w14:paraId="4FD6A034" w14:textId="7804A851" w:rsidR="005F598A" w:rsidRPr="005F598A" w:rsidRDefault="00BA5593" w:rsidP="005F598A">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 xml:space="preserve">Identifying the </w:t>
      </w:r>
      <w:r w:rsidR="005F598A" w:rsidRPr="005F598A">
        <w:rPr>
          <w:rFonts w:ascii="Times New Roman" w:eastAsia="Times New Roman" w:hAnsi="Times New Roman" w:cs="Times New Roman"/>
          <w:b/>
          <w:bCs/>
          <w:color w:val="000000"/>
          <w:kern w:val="0"/>
          <w14:ligatures w14:val="none"/>
        </w:rPr>
        <w:t>Health Problem</w:t>
      </w:r>
    </w:p>
    <w:p w14:paraId="090DE44B" w14:textId="6D7AA868" w:rsidR="005F598A" w:rsidRPr="005F598A" w:rsidRDefault="005F598A" w:rsidP="005F598A">
      <w:pPr>
        <w:spacing w:after="0" w:line="480" w:lineRule="auto"/>
        <w:ind w:firstLine="720"/>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t>Using the Health Planning model as a framework, this student nurse-led project aimed to address hypertension awareness and self-management of HTN among persons experiencing homelessness and housing insecurity at PiN Ministry through patient education and the provision of self-monitoring and tracking instruments. The entire scope of this project was appreciated through the lens of the nursing process (Assessment, Diagnosis, Planning, Intervention, Evaluation). </w:t>
      </w:r>
    </w:p>
    <w:p w14:paraId="74FBD175" w14:textId="77777777" w:rsidR="005F598A" w:rsidRPr="005F598A" w:rsidRDefault="005F598A" w:rsidP="005F598A">
      <w:pPr>
        <w:spacing w:after="0" w:line="480" w:lineRule="auto"/>
        <w:rPr>
          <w:rFonts w:ascii="Times New Roman" w:eastAsia="Times New Roman" w:hAnsi="Times New Roman" w:cs="Times New Roman"/>
          <w:kern w:val="0"/>
          <w14:ligatures w14:val="none"/>
        </w:rPr>
      </w:pPr>
      <w:r w:rsidRPr="005F598A">
        <w:rPr>
          <w:rFonts w:ascii="Times New Roman" w:eastAsia="Times New Roman" w:hAnsi="Times New Roman" w:cs="Times New Roman"/>
          <w:b/>
          <w:bCs/>
          <w:i/>
          <w:iCs/>
          <w:color w:val="000000"/>
          <w:kern w:val="0"/>
          <w14:ligatures w14:val="none"/>
        </w:rPr>
        <w:t>Assessment: Defining and Appreciating the Problem</w:t>
      </w:r>
    </w:p>
    <w:p w14:paraId="7B9F68E4" w14:textId="77777777" w:rsidR="005F598A" w:rsidRPr="005F598A" w:rsidRDefault="005F598A" w:rsidP="005F598A">
      <w:pPr>
        <w:spacing w:after="0" w:line="480" w:lineRule="auto"/>
        <w:ind w:firstLine="720"/>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t xml:space="preserve">The assessment component was of critical importance to the project design and methods, as it represented the basis for our why: </w:t>
      </w:r>
      <w:r w:rsidRPr="005F598A">
        <w:rPr>
          <w:rFonts w:ascii="Times New Roman" w:eastAsia="Times New Roman" w:hAnsi="Times New Roman" w:cs="Times New Roman"/>
          <w:i/>
          <w:iCs/>
          <w:color w:val="000000"/>
          <w:kern w:val="0"/>
          <w14:ligatures w14:val="none"/>
        </w:rPr>
        <w:t>why ought our group focus on hypertension and why might these interventions improve health outcomes for the cohort?</w:t>
      </w:r>
      <w:r w:rsidRPr="005F598A">
        <w:rPr>
          <w:rFonts w:ascii="Times New Roman" w:eastAsia="Times New Roman" w:hAnsi="Times New Roman" w:cs="Times New Roman"/>
          <w:color w:val="000000"/>
          <w:kern w:val="0"/>
          <w14:ligatures w14:val="none"/>
        </w:rPr>
        <w:t xml:space="preserve"> Our knowledge of HTN as a key risk factor for CVD served as the foundation for our project, and leaning into the evidence regarding its prevalence among populations experiencing homelessness or housing insecurity, we believed that a focus on HTN, if addressed appropriately, could contribute to improved health outcomes in other areas. To enhance the quality of our research and fully appreciate the nursing component of our project, we utilized research within the scope of nursing in addition to data based on the medical model of healthcare. </w:t>
      </w:r>
    </w:p>
    <w:p w14:paraId="51F0DDC2" w14:textId="1BCEE827" w:rsidR="005F598A" w:rsidRPr="005F598A" w:rsidRDefault="005F598A" w:rsidP="005F598A">
      <w:pPr>
        <w:spacing w:after="0" w:line="480" w:lineRule="auto"/>
        <w:ind w:firstLine="720"/>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lastRenderedPageBreak/>
        <w:t>Hannan et al., (2022) posits that nurses at all levels (student nurses, registered nurses, advanced practices nurses, and nursing researchers) collectively and collaboratively play a role in improving cardiovascular health as a public health issue and a national priority. Cardiovascular disease is the leading cause of morbidity and mortality globally, with hypertension playing a significant role in CVD as a mostly preventable and controllable risk factor. Hypertension causes over 10 million deaths across the world each year, with low</w:t>
      </w:r>
      <w:r w:rsidR="00D25C0A">
        <w:rPr>
          <w:rFonts w:ascii="Times New Roman" w:eastAsia="Times New Roman" w:hAnsi="Times New Roman" w:cs="Times New Roman"/>
          <w:color w:val="000000"/>
          <w:kern w:val="0"/>
          <w14:ligatures w14:val="none"/>
        </w:rPr>
        <w:t xml:space="preserve"> socioeconomic status (SES)</w:t>
      </w:r>
      <w:r w:rsidRPr="005F598A">
        <w:rPr>
          <w:rFonts w:ascii="Times New Roman" w:eastAsia="Times New Roman" w:hAnsi="Times New Roman" w:cs="Times New Roman"/>
          <w:color w:val="000000"/>
          <w:kern w:val="0"/>
          <w14:ligatures w14:val="none"/>
        </w:rPr>
        <w:t xml:space="preserve"> populations bearing the heaviest brunt of this mortality (Chaturvedi et al., 2023). Using this evidence as the basis for our rationale, our student nurse group assessed the prevalence of hypertension among patients at PiN Ministry. Working with data from the D</w:t>
      </w:r>
      <w:r w:rsidR="00D25C0A">
        <w:rPr>
          <w:rFonts w:ascii="Times New Roman" w:eastAsia="Times New Roman" w:hAnsi="Times New Roman" w:cs="Times New Roman"/>
          <w:color w:val="000000"/>
          <w:kern w:val="0"/>
          <w14:ligatures w14:val="none"/>
        </w:rPr>
        <w:t xml:space="preserve">octor of </w:t>
      </w:r>
      <w:r w:rsidRPr="005F598A">
        <w:rPr>
          <w:rFonts w:ascii="Times New Roman" w:eastAsia="Times New Roman" w:hAnsi="Times New Roman" w:cs="Times New Roman"/>
          <w:color w:val="000000"/>
          <w:kern w:val="0"/>
          <w14:ligatures w14:val="none"/>
        </w:rPr>
        <w:t>N</w:t>
      </w:r>
      <w:r w:rsidR="00D25C0A">
        <w:rPr>
          <w:rFonts w:ascii="Times New Roman" w:eastAsia="Times New Roman" w:hAnsi="Times New Roman" w:cs="Times New Roman"/>
          <w:color w:val="000000"/>
          <w:kern w:val="0"/>
          <w14:ligatures w14:val="none"/>
        </w:rPr>
        <w:t xml:space="preserve">ursing </w:t>
      </w:r>
      <w:r w:rsidRPr="005F598A">
        <w:rPr>
          <w:rFonts w:ascii="Times New Roman" w:eastAsia="Times New Roman" w:hAnsi="Times New Roman" w:cs="Times New Roman"/>
          <w:color w:val="000000"/>
          <w:kern w:val="0"/>
          <w14:ligatures w14:val="none"/>
        </w:rPr>
        <w:t>P</w:t>
      </w:r>
      <w:r w:rsidR="00D25C0A">
        <w:rPr>
          <w:rFonts w:ascii="Times New Roman" w:eastAsia="Times New Roman" w:hAnsi="Times New Roman" w:cs="Times New Roman"/>
          <w:color w:val="000000"/>
          <w:kern w:val="0"/>
          <w14:ligatures w14:val="none"/>
        </w:rPr>
        <w:t>ractice (DNP)</w:t>
      </w:r>
      <w:r w:rsidRPr="005F598A">
        <w:rPr>
          <w:rFonts w:ascii="Times New Roman" w:eastAsia="Times New Roman" w:hAnsi="Times New Roman" w:cs="Times New Roman"/>
          <w:color w:val="000000"/>
          <w:kern w:val="0"/>
          <w14:ligatures w14:val="none"/>
        </w:rPr>
        <w:t xml:space="preserve"> faculty and N</w:t>
      </w:r>
      <w:r w:rsidR="00D25C0A">
        <w:rPr>
          <w:rFonts w:ascii="Times New Roman" w:eastAsia="Times New Roman" w:hAnsi="Times New Roman" w:cs="Times New Roman"/>
          <w:color w:val="000000"/>
          <w:kern w:val="0"/>
          <w14:ligatures w14:val="none"/>
        </w:rPr>
        <w:t xml:space="preserve">urse </w:t>
      </w:r>
      <w:r w:rsidRPr="005F598A">
        <w:rPr>
          <w:rFonts w:ascii="Times New Roman" w:eastAsia="Times New Roman" w:hAnsi="Times New Roman" w:cs="Times New Roman"/>
          <w:color w:val="000000"/>
          <w:kern w:val="0"/>
          <w14:ligatures w14:val="none"/>
        </w:rPr>
        <w:t>P</w:t>
      </w:r>
      <w:r w:rsidR="00D25C0A">
        <w:rPr>
          <w:rFonts w:ascii="Times New Roman" w:eastAsia="Times New Roman" w:hAnsi="Times New Roman" w:cs="Times New Roman"/>
          <w:color w:val="000000"/>
          <w:kern w:val="0"/>
          <w14:ligatures w14:val="none"/>
        </w:rPr>
        <w:t>ractitioner (NP)</w:t>
      </w:r>
      <w:r w:rsidRPr="005F598A">
        <w:rPr>
          <w:rFonts w:ascii="Times New Roman" w:eastAsia="Times New Roman" w:hAnsi="Times New Roman" w:cs="Times New Roman"/>
          <w:color w:val="000000"/>
          <w:kern w:val="0"/>
          <w14:ligatures w14:val="none"/>
        </w:rPr>
        <w:t xml:space="preserve"> students, a cohort of 20 patients who were either experiencing homelessness or homeless insecurity </w:t>
      </w:r>
      <w:r w:rsidRPr="005F598A">
        <w:rPr>
          <w:rFonts w:ascii="Times New Roman" w:eastAsia="Times New Roman" w:hAnsi="Times New Roman" w:cs="Times New Roman"/>
          <w:i/>
          <w:iCs/>
          <w:color w:val="000000"/>
          <w:kern w:val="0"/>
          <w14:ligatures w14:val="none"/>
        </w:rPr>
        <w:t>and</w:t>
      </w:r>
      <w:r w:rsidRPr="005F598A">
        <w:rPr>
          <w:rFonts w:ascii="Times New Roman" w:eastAsia="Times New Roman" w:hAnsi="Times New Roman" w:cs="Times New Roman"/>
          <w:color w:val="000000"/>
          <w:kern w:val="0"/>
          <w14:ligatures w14:val="none"/>
        </w:rPr>
        <w:t xml:space="preserve"> with a </w:t>
      </w:r>
      <w:r w:rsidR="00D25C0A">
        <w:rPr>
          <w:rFonts w:ascii="Times New Roman" w:eastAsia="Times New Roman" w:hAnsi="Times New Roman" w:cs="Times New Roman"/>
          <w:color w:val="000000"/>
          <w:kern w:val="0"/>
          <w14:ligatures w14:val="none"/>
        </w:rPr>
        <w:t>past medical history (PMH)</w:t>
      </w:r>
      <w:r w:rsidRPr="005F598A">
        <w:rPr>
          <w:rFonts w:ascii="Times New Roman" w:eastAsia="Times New Roman" w:hAnsi="Times New Roman" w:cs="Times New Roman"/>
          <w:color w:val="000000"/>
          <w:kern w:val="0"/>
          <w14:ligatures w14:val="none"/>
        </w:rPr>
        <w:t xml:space="preserve"> of high blood pressure </w:t>
      </w:r>
      <w:r w:rsidR="00D25C0A">
        <w:rPr>
          <w:rFonts w:ascii="Times New Roman" w:eastAsia="Times New Roman" w:hAnsi="Times New Roman" w:cs="Times New Roman"/>
          <w:color w:val="000000"/>
          <w:kern w:val="0"/>
          <w14:ligatures w14:val="none"/>
        </w:rPr>
        <w:t>(</w:t>
      </w:r>
      <w:r w:rsidRPr="005F598A">
        <w:rPr>
          <w:rFonts w:ascii="Times New Roman" w:eastAsia="Times New Roman" w:hAnsi="Times New Roman" w:cs="Times New Roman"/>
          <w:color w:val="000000"/>
          <w:kern w:val="0"/>
          <w14:ligatures w14:val="none"/>
        </w:rPr>
        <w:t>on at least one instance or an existing formal diagnosis of hypertension</w:t>
      </w:r>
      <w:r w:rsidR="00D25C0A">
        <w:rPr>
          <w:rFonts w:ascii="Times New Roman" w:eastAsia="Times New Roman" w:hAnsi="Times New Roman" w:cs="Times New Roman"/>
          <w:color w:val="000000"/>
          <w:kern w:val="0"/>
          <w14:ligatures w14:val="none"/>
        </w:rPr>
        <w:t>)</w:t>
      </w:r>
      <w:r w:rsidRPr="005F598A">
        <w:rPr>
          <w:rFonts w:ascii="Times New Roman" w:eastAsia="Times New Roman" w:hAnsi="Times New Roman" w:cs="Times New Roman"/>
          <w:color w:val="000000"/>
          <w:kern w:val="0"/>
          <w14:ligatures w14:val="none"/>
        </w:rPr>
        <w:t xml:space="preserve"> were selected to participate in this project (</w:t>
      </w:r>
      <w:r w:rsidRPr="005F598A">
        <w:rPr>
          <w:rFonts w:ascii="Times New Roman" w:eastAsia="Times New Roman" w:hAnsi="Times New Roman" w:cs="Times New Roman"/>
          <w:i/>
          <w:iCs/>
          <w:color w:val="000000"/>
          <w:kern w:val="0"/>
          <w14:ligatures w14:val="none"/>
        </w:rPr>
        <w:t>n=</w:t>
      </w:r>
      <w:r w:rsidRPr="005F598A">
        <w:rPr>
          <w:rFonts w:ascii="Times New Roman" w:eastAsia="Times New Roman" w:hAnsi="Times New Roman" w:cs="Times New Roman"/>
          <w:color w:val="000000"/>
          <w:kern w:val="0"/>
          <w14:ligatures w14:val="none"/>
        </w:rPr>
        <w:t>20). Criteria assessment for inclusion into the cohort included the ability to return to the free clinic at PiN Ministry at the project conclusion (two weeks later) for post-intervention survey and evaluation</w:t>
      </w:r>
      <w:r w:rsidR="00190803">
        <w:rPr>
          <w:rFonts w:ascii="Times New Roman" w:eastAsia="Times New Roman" w:hAnsi="Times New Roman" w:cs="Times New Roman"/>
          <w:color w:val="000000"/>
          <w:kern w:val="0"/>
          <w14:ligatures w14:val="none"/>
        </w:rPr>
        <w:t xml:space="preserve"> (see Appendix B and C)</w:t>
      </w:r>
      <w:r w:rsidRPr="005F598A">
        <w:rPr>
          <w:rFonts w:ascii="Times New Roman" w:eastAsia="Times New Roman" w:hAnsi="Times New Roman" w:cs="Times New Roman"/>
          <w:color w:val="000000"/>
          <w:kern w:val="0"/>
          <w14:ligatures w14:val="none"/>
        </w:rPr>
        <w:t xml:space="preserve">. Further assessment of the aggregate concluded that language barriers (predominantly Spanish) must be overcome, as several patients </w:t>
      </w:r>
      <w:r w:rsidR="007E612A">
        <w:rPr>
          <w:rFonts w:ascii="Times New Roman" w:eastAsia="Times New Roman" w:hAnsi="Times New Roman" w:cs="Times New Roman"/>
          <w:color w:val="000000"/>
          <w:kern w:val="0"/>
          <w14:ligatures w14:val="none"/>
        </w:rPr>
        <w:t>at</w:t>
      </w:r>
      <w:r w:rsidRPr="005F598A">
        <w:rPr>
          <w:rFonts w:ascii="Times New Roman" w:eastAsia="Times New Roman" w:hAnsi="Times New Roman" w:cs="Times New Roman"/>
          <w:color w:val="000000"/>
          <w:kern w:val="0"/>
          <w14:ligatures w14:val="none"/>
        </w:rPr>
        <w:t xml:space="preserve"> PiN Ministry are both illiterate and do not speak English. To accommodate, teaching materials and patient education were translated by a native Spanish-speaking N</w:t>
      </w:r>
      <w:r w:rsidR="007E612A">
        <w:rPr>
          <w:rFonts w:ascii="Times New Roman" w:eastAsia="Times New Roman" w:hAnsi="Times New Roman" w:cs="Times New Roman"/>
          <w:color w:val="000000"/>
          <w:kern w:val="0"/>
          <w14:ligatures w14:val="none"/>
        </w:rPr>
        <w:t>P</w:t>
      </w:r>
      <w:r w:rsidRPr="005F598A">
        <w:rPr>
          <w:rFonts w:ascii="Times New Roman" w:eastAsia="Times New Roman" w:hAnsi="Times New Roman" w:cs="Times New Roman"/>
          <w:color w:val="000000"/>
          <w:kern w:val="0"/>
          <w14:ligatures w14:val="none"/>
        </w:rPr>
        <w:t xml:space="preserve"> and provided to these patients as appropriate. </w:t>
      </w:r>
    </w:p>
    <w:p w14:paraId="3FD5C843" w14:textId="0C0055A1" w:rsidR="005F598A" w:rsidRPr="005F598A" w:rsidRDefault="005F598A" w:rsidP="005F598A">
      <w:pPr>
        <w:spacing w:after="0" w:line="480" w:lineRule="auto"/>
        <w:rPr>
          <w:rFonts w:ascii="Times New Roman" w:eastAsia="Times New Roman" w:hAnsi="Times New Roman" w:cs="Times New Roman"/>
          <w:kern w:val="0"/>
          <w14:ligatures w14:val="none"/>
        </w:rPr>
      </w:pPr>
      <w:r w:rsidRPr="005F598A">
        <w:rPr>
          <w:rFonts w:ascii="Times New Roman" w:eastAsia="Times New Roman" w:hAnsi="Times New Roman" w:cs="Times New Roman"/>
          <w:b/>
          <w:bCs/>
          <w:i/>
          <w:iCs/>
          <w:color w:val="000000"/>
          <w:kern w:val="0"/>
          <w14:ligatures w14:val="none"/>
        </w:rPr>
        <w:t>Diagnosis: Articulating the Problem</w:t>
      </w:r>
    </w:p>
    <w:p w14:paraId="00D613E2" w14:textId="07637CD3" w:rsidR="005F598A" w:rsidRPr="005F598A" w:rsidRDefault="005F598A" w:rsidP="005F598A">
      <w:pPr>
        <w:spacing w:after="0" w:line="480" w:lineRule="auto"/>
        <w:ind w:firstLine="720"/>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t>To preserve the continuity of care for the duration of the project, the student nurse group worked with the DNP faculty and NP student providers at the free clinic offered by PiN Ministry to diagnose the group of aggregate members assessed for cohort participation (</w:t>
      </w:r>
      <w:r w:rsidRPr="005F598A">
        <w:rPr>
          <w:rFonts w:ascii="Times New Roman" w:eastAsia="Times New Roman" w:hAnsi="Times New Roman" w:cs="Times New Roman"/>
          <w:i/>
          <w:iCs/>
          <w:color w:val="000000"/>
          <w:kern w:val="0"/>
          <w14:ligatures w14:val="none"/>
        </w:rPr>
        <w:t>n=</w:t>
      </w:r>
      <w:r w:rsidRPr="005F598A">
        <w:rPr>
          <w:rFonts w:ascii="Times New Roman" w:eastAsia="Times New Roman" w:hAnsi="Times New Roman" w:cs="Times New Roman"/>
          <w:color w:val="000000"/>
          <w:kern w:val="0"/>
          <w14:ligatures w14:val="none"/>
        </w:rPr>
        <w:t xml:space="preserve">20). Through </w:t>
      </w:r>
      <w:r w:rsidRPr="005F598A">
        <w:rPr>
          <w:rFonts w:ascii="Times New Roman" w:eastAsia="Times New Roman" w:hAnsi="Times New Roman" w:cs="Times New Roman"/>
          <w:color w:val="000000"/>
          <w:kern w:val="0"/>
          <w14:ligatures w14:val="none"/>
        </w:rPr>
        <w:lastRenderedPageBreak/>
        <w:t xml:space="preserve">this collaboration, our student nurse group determined that our cohort experienced </w:t>
      </w:r>
      <w:r w:rsidRPr="005F598A">
        <w:rPr>
          <w:rFonts w:ascii="Times New Roman" w:eastAsia="Times New Roman" w:hAnsi="Times New Roman" w:cs="Times New Roman"/>
          <w:i/>
          <w:iCs/>
          <w:color w:val="000000"/>
          <w:kern w:val="0"/>
          <w14:ligatures w14:val="none"/>
        </w:rPr>
        <w:t>Deficient knowledge (hypertension management) related to limited access to health information and healthcare services, as evidenced by lack of blood pressure self-monitoring tools</w:t>
      </w:r>
      <w:r w:rsidRPr="005F598A">
        <w:rPr>
          <w:rFonts w:ascii="Times New Roman" w:eastAsia="Times New Roman" w:hAnsi="Times New Roman" w:cs="Times New Roman"/>
          <w:color w:val="000000"/>
          <w:kern w:val="0"/>
          <w14:ligatures w14:val="none"/>
        </w:rPr>
        <w:t>. This diagnosis is based on the International Classification for Nursing Practice (CNP) criteria for nursing diagnostics. This deficient knowledge concerning HTN secondary to issues of access to healthcare resources and education represented a special need for which our student nurse group could plan interventions appropriate for the needs of this vulnerable population. </w:t>
      </w:r>
    </w:p>
    <w:p w14:paraId="4498C3FC" w14:textId="03E1C587" w:rsidR="005F598A" w:rsidRPr="005F598A" w:rsidRDefault="005F598A" w:rsidP="005F598A">
      <w:pPr>
        <w:spacing w:after="0" w:line="480" w:lineRule="auto"/>
        <w:rPr>
          <w:rFonts w:ascii="Times New Roman" w:eastAsia="Times New Roman" w:hAnsi="Times New Roman" w:cs="Times New Roman"/>
          <w:kern w:val="0"/>
          <w14:ligatures w14:val="none"/>
        </w:rPr>
      </w:pPr>
      <w:r w:rsidRPr="005F598A">
        <w:rPr>
          <w:rFonts w:ascii="Times New Roman" w:eastAsia="Times New Roman" w:hAnsi="Times New Roman" w:cs="Times New Roman"/>
          <w:b/>
          <w:bCs/>
          <w:i/>
          <w:iCs/>
          <w:color w:val="000000"/>
          <w:kern w:val="0"/>
          <w14:ligatures w14:val="none"/>
        </w:rPr>
        <w:t>Planning: Establishing SMART goals and Outcomes</w:t>
      </w:r>
    </w:p>
    <w:p w14:paraId="1F070F03" w14:textId="5E5AA26D" w:rsidR="005F598A" w:rsidRPr="005F598A" w:rsidRDefault="005F598A" w:rsidP="005F598A">
      <w:pPr>
        <w:spacing w:after="0" w:line="480" w:lineRule="auto"/>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tab/>
        <w:t>Formulating realistic goals that are both measurable and achievable within the timeframe of the project became the next key step for our student nurse group. Planning was focused on increasing both awareness and self-efficacy concerning HTN management through nursing care-focused education, skill-building, and eliminating issues of access with regards to vital instrumentation for self-assessment (wrist cuffs, blood pressure tracking logs, and ink</w:t>
      </w:r>
      <w:r w:rsidR="007E612A">
        <w:rPr>
          <w:rFonts w:ascii="Times New Roman" w:eastAsia="Times New Roman" w:hAnsi="Times New Roman" w:cs="Times New Roman"/>
          <w:color w:val="000000"/>
          <w:kern w:val="0"/>
          <w14:ligatures w14:val="none"/>
        </w:rPr>
        <w:t xml:space="preserve"> </w:t>
      </w:r>
      <w:r w:rsidRPr="005F598A">
        <w:rPr>
          <w:rFonts w:ascii="Times New Roman" w:eastAsia="Times New Roman" w:hAnsi="Times New Roman" w:cs="Times New Roman"/>
          <w:color w:val="000000"/>
          <w:kern w:val="0"/>
          <w14:ligatures w14:val="none"/>
        </w:rPr>
        <w:t xml:space="preserve">pens). This plan was based on promoting healthy </w:t>
      </w:r>
      <w:r w:rsidR="007E612A">
        <w:rPr>
          <w:rFonts w:ascii="Times New Roman" w:eastAsia="Times New Roman" w:hAnsi="Times New Roman" w:cs="Times New Roman"/>
          <w:color w:val="000000"/>
          <w:kern w:val="0"/>
          <w14:ligatures w14:val="none"/>
        </w:rPr>
        <w:t>HTN</w:t>
      </w:r>
      <w:r w:rsidRPr="005F598A">
        <w:rPr>
          <w:rFonts w:ascii="Times New Roman" w:eastAsia="Times New Roman" w:hAnsi="Times New Roman" w:cs="Times New Roman"/>
          <w:color w:val="000000"/>
          <w:kern w:val="0"/>
          <w14:ligatures w14:val="none"/>
        </w:rPr>
        <w:t xml:space="preserve"> hygiene habits with the idea being cohort participants would be empowered to maintain these habits for long-term sustainability of hypertensi</w:t>
      </w:r>
      <w:r w:rsidR="007E612A">
        <w:rPr>
          <w:rFonts w:ascii="Times New Roman" w:eastAsia="Times New Roman" w:hAnsi="Times New Roman" w:cs="Times New Roman"/>
          <w:color w:val="000000"/>
          <w:kern w:val="0"/>
          <w14:ligatures w14:val="none"/>
        </w:rPr>
        <w:t>ve</w:t>
      </w:r>
      <w:r w:rsidRPr="005F598A">
        <w:rPr>
          <w:rFonts w:ascii="Times New Roman" w:eastAsia="Times New Roman" w:hAnsi="Times New Roman" w:cs="Times New Roman"/>
          <w:color w:val="000000"/>
          <w:kern w:val="0"/>
          <w14:ligatures w14:val="none"/>
        </w:rPr>
        <w:t xml:space="preserve"> self-monitoring.</w:t>
      </w:r>
    </w:p>
    <w:p w14:paraId="26F7382B" w14:textId="0EB867A6" w:rsidR="005F598A" w:rsidRPr="005F598A" w:rsidRDefault="005F598A" w:rsidP="005F598A">
      <w:pPr>
        <w:spacing w:after="0" w:line="480" w:lineRule="auto"/>
        <w:rPr>
          <w:rFonts w:ascii="Times New Roman" w:eastAsia="Times New Roman" w:hAnsi="Times New Roman" w:cs="Times New Roman"/>
          <w:kern w:val="0"/>
          <w14:ligatures w14:val="none"/>
        </w:rPr>
      </w:pPr>
      <w:r w:rsidRPr="005F598A">
        <w:rPr>
          <w:rFonts w:ascii="Times New Roman" w:eastAsia="Times New Roman" w:hAnsi="Times New Roman" w:cs="Times New Roman"/>
          <w:b/>
          <w:bCs/>
          <w:i/>
          <w:iCs/>
          <w:color w:val="000000"/>
          <w:kern w:val="0"/>
          <w14:ligatures w14:val="none"/>
        </w:rPr>
        <w:t>Intervention: Implementation of the HTN Health Promotion Strategy</w:t>
      </w:r>
    </w:p>
    <w:p w14:paraId="2F0CA1B3" w14:textId="36FA7BE9" w:rsidR="005F598A" w:rsidRPr="005F598A" w:rsidRDefault="005F598A" w:rsidP="005F598A">
      <w:pPr>
        <w:spacing w:after="0" w:line="480" w:lineRule="auto"/>
        <w:ind w:firstLine="720"/>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t>Individualized educational sessions addressed the importance of managing hypertension, risk factors</w:t>
      </w:r>
      <w:r w:rsidR="007A1BC4">
        <w:rPr>
          <w:rFonts w:ascii="Times New Roman" w:eastAsia="Times New Roman" w:hAnsi="Times New Roman" w:cs="Times New Roman"/>
          <w:color w:val="000000"/>
          <w:kern w:val="0"/>
          <w14:ligatures w14:val="none"/>
        </w:rPr>
        <w:t>,</w:t>
      </w:r>
      <w:r w:rsidRPr="005F598A">
        <w:rPr>
          <w:rFonts w:ascii="Times New Roman" w:eastAsia="Times New Roman" w:hAnsi="Times New Roman" w:cs="Times New Roman"/>
          <w:color w:val="000000"/>
          <w:kern w:val="0"/>
          <w14:ligatures w14:val="none"/>
        </w:rPr>
        <w:t xml:space="preserve"> and necessary lifestyle modifications, and interpretation of blood pressure monitoring equipment readings</w:t>
      </w:r>
      <w:r w:rsidR="00DD75DD">
        <w:rPr>
          <w:rFonts w:ascii="Times New Roman" w:eastAsia="Times New Roman" w:hAnsi="Times New Roman" w:cs="Times New Roman"/>
          <w:color w:val="000000"/>
          <w:kern w:val="0"/>
          <w14:ligatures w14:val="none"/>
        </w:rPr>
        <w:t xml:space="preserve">, as further defined in the Implementation section of this text. </w:t>
      </w:r>
    </w:p>
    <w:p w14:paraId="3EF27ACE" w14:textId="6D5FA3FE" w:rsidR="005F598A" w:rsidRPr="005F598A" w:rsidRDefault="005F598A" w:rsidP="005F598A">
      <w:pPr>
        <w:spacing w:after="0" w:line="480" w:lineRule="auto"/>
        <w:rPr>
          <w:rFonts w:ascii="Times New Roman" w:eastAsia="Times New Roman" w:hAnsi="Times New Roman" w:cs="Times New Roman"/>
          <w:kern w:val="0"/>
          <w14:ligatures w14:val="none"/>
        </w:rPr>
      </w:pPr>
      <w:r w:rsidRPr="005F598A">
        <w:rPr>
          <w:rFonts w:ascii="Times New Roman" w:eastAsia="Times New Roman" w:hAnsi="Times New Roman" w:cs="Times New Roman"/>
          <w:b/>
          <w:bCs/>
          <w:i/>
          <w:iCs/>
          <w:color w:val="000000"/>
          <w:kern w:val="0"/>
          <w14:ligatures w14:val="none"/>
        </w:rPr>
        <w:t>Evaluation: Measuring the Effectiveness and Reflection on Outcomes</w:t>
      </w:r>
    </w:p>
    <w:p w14:paraId="775DF9BD" w14:textId="691FD5E5" w:rsidR="005F598A" w:rsidRPr="005F598A" w:rsidRDefault="005F598A" w:rsidP="005F598A">
      <w:pPr>
        <w:spacing w:after="0" w:line="480" w:lineRule="auto"/>
        <w:rPr>
          <w:rFonts w:ascii="Times New Roman" w:eastAsia="Times New Roman" w:hAnsi="Times New Roman" w:cs="Times New Roman"/>
          <w:kern w:val="0"/>
          <w14:ligatures w14:val="none"/>
        </w:rPr>
      </w:pPr>
      <w:r w:rsidRPr="005F598A">
        <w:rPr>
          <w:rFonts w:ascii="Times New Roman" w:eastAsia="Times New Roman" w:hAnsi="Times New Roman" w:cs="Times New Roman"/>
          <w:color w:val="000000"/>
          <w:kern w:val="0"/>
          <w14:ligatures w14:val="none"/>
        </w:rPr>
        <w:tab/>
        <w:t xml:space="preserve">Evaluation of the efficacy of the project and student nurse-led interventions was based on participant engagement, return demonstration of blood pressure cuff use, and verbal feedback </w:t>
      </w:r>
      <w:r w:rsidRPr="005F598A">
        <w:rPr>
          <w:rFonts w:ascii="Times New Roman" w:eastAsia="Times New Roman" w:hAnsi="Times New Roman" w:cs="Times New Roman"/>
          <w:color w:val="000000"/>
          <w:kern w:val="0"/>
          <w14:ligatures w14:val="none"/>
        </w:rPr>
        <w:lastRenderedPageBreak/>
        <w:t xml:space="preserve">indicating increased understanding and intent to self-monitor blood pressure using the tools provided. Project outcomes are discussed in the </w:t>
      </w:r>
      <w:r w:rsidR="00DD75DD">
        <w:rPr>
          <w:rFonts w:ascii="Times New Roman" w:eastAsia="Times New Roman" w:hAnsi="Times New Roman" w:cs="Times New Roman"/>
          <w:color w:val="000000"/>
          <w:kern w:val="0"/>
          <w14:ligatures w14:val="none"/>
        </w:rPr>
        <w:t xml:space="preserve">evaluation plan </w:t>
      </w:r>
      <w:r w:rsidRPr="005F598A">
        <w:rPr>
          <w:rFonts w:ascii="Times New Roman" w:eastAsia="Times New Roman" w:hAnsi="Times New Roman" w:cs="Times New Roman"/>
          <w:color w:val="000000"/>
          <w:kern w:val="0"/>
          <w14:ligatures w14:val="none"/>
        </w:rPr>
        <w:t>section of this text.</w:t>
      </w:r>
    </w:p>
    <w:p w14:paraId="6B42BDBF" w14:textId="75FD0807" w:rsidR="005F598A" w:rsidRPr="005F598A" w:rsidRDefault="009D5AB6" w:rsidP="005F598A">
      <w:pPr>
        <w:spacing w:after="0" w:line="240" w:lineRule="auto"/>
        <w:rPr>
          <w:rFonts w:ascii="Times New Roman" w:eastAsia="Times New Roman" w:hAnsi="Times New Roman" w:cs="Times New Roman"/>
          <w:b/>
          <w:bCs/>
          <w:kern w:val="0"/>
          <w14:ligatures w14:val="none"/>
        </w:rPr>
      </w:pPr>
      <w:r w:rsidRPr="009D5AB6">
        <w:rPr>
          <w:rFonts w:ascii="Times New Roman" w:eastAsia="Times New Roman" w:hAnsi="Times New Roman" w:cs="Times New Roman"/>
          <w:b/>
          <w:bCs/>
          <w:kern w:val="0"/>
          <w14:ligatures w14:val="none"/>
        </w:rPr>
        <w:t xml:space="preserve">Alternative Interventions </w:t>
      </w:r>
    </w:p>
    <w:p w14:paraId="4FEB5B0D" w14:textId="563A88E0" w:rsidR="009D5AB6" w:rsidRDefault="009D5AB6" w:rsidP="009D5AB6">
      <w:pPr>
        <w:spacing w:before="240" w:after="24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 xml:space="preserve">The objective of our community project was successfully met without the need to implement alternative interventions. This outcome reflects the strength of our initial planning process and the thorough pre-evaluation of </w:t>
      </w:r>
      <w:r w:rsidR="00190803">
        <w:rPr>
          <w:rFonts w:ascii="Times New Roman" w:eastAsia="Times New Roman" w:hAnsi="Times New Roman" w:cs="Times New Roman"/>
          <w:color w:val="000000"/>
          <w:kern w:val="0"/>
          <w14:ligatures w14:val="none"/>
        </w:rPr>
        <w:t>our project aggregate</w:t>
      </w:r>
      <w:r w:rsidRPr="009D5AB6">
        <w:rPr>
          <w:rFonts w:ascii="Times New Roman" w:eastAsia="Times New Roman" w:hAnsi="Times New Roman" w:cs="Times New Roman"/>
          <w:color w:val="000000"/>
          <w:kern w:val="0"/>
          <w14:ligatures w14:val="none"/>
        </w:rPr>
        <w:t>,</w:t>
      </w:r>
      <w:r w:rsidR="00190803">
        <w:rPr>
          <w:rFonts w:ascii="Times New Roman" w:eastAsia="Times New Roman" w:hAnsi="Times New Roman" w:cs="Times New Roman"/>
          <w:color w:val="000000"/>
          <w:kern w:val="0"/>
          <w14:ligatures w14:val="none"/>
        </w:rPr>
        <w:t xml:space="preserve"> </w:t>
      </w:r>
      <w:r w:rsidRPr="009D5AB6">
        <w:rPr>
          <w:rFonts w:ascii="Times New Roman" w:eastAsia="Times New Roman" w:hAnsi="Times New Roman" w:cs="Times New Roman"/>
          <w:color w:val="000000"/>
          <w:kern w:val="0"/>
          <w14:ligatures w14:val="none"/>
        </w:rPr>
        <w:t>which consists of individuals experiencing homelessness. By accurately assessing barriers, resource availability, health literacy, and engagement patterns beforehand, we were able to design an approach that aligned seamlessly with the specific needs of the homeless community. As a result, the original intervention strategy proved both appropriate and effective, eliminating the necessity for mid-project adjustments or supplemental methods. The pre- and post-survey results further supported this conclusion, as participants reported high satisfaction and offered only minor, non-influential recommendations, such as providing batteries or explaining blood pressure results more thoroughly. These suggestions, while helpful for future quality improvement, would not have affected project outcomes or the overall success of the intervention. This highlights the value of comprehensive community assessment and planning in ensuring population-centered health initiatives.</w:t>
      </w:r>
    </w:p>
    <w:p w14:paraId="46E04CC3" w14:textId="575E18D4" w:rsidR="009D5AB6" w:rsidRPr="009D5AB6" w:rsidRDefault="009D5AB6" w:rsidP="009D5AB6">
      <w:pPr>
        <w:spacing w:before="240" w:after="24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 xml:space="preserve">Although our primary intervention was effective, there were alternative interventions that could have been incorporated to enhance education on blood pressure monitoring and control through healthy lifestyle changes. Lifestyle education—such as providing guidance on low-sodium food choices available at shelters or food pantries, offering brief coaching on stress-reduction practices, and integrating physical activity tips suitable for individuals without stable housing—could have reinforced long-term cardiovascular health. Including these alternative </w:t>
      </w:r>
      <w:r w:rsidRPr="009D5AB6">
        <w:rPr>
          <w:rFonts w:ascii="Times New Roman" w:eastAsia="Times New Roman" w:hAnsi="Times New Roman" w:cs="Times New Roman"/>
          <w:color w:val="000000"/>
          <w:kern w:val="0"/>
          <w14:ligatures w14:val="none"/>
        </w:rPr>
        <w:lastRenderedPageBreak/>
        <w:t>approaches would have broadened the project’s impact by offering participants more accessible, sustainable tools for managing their blood pressure beyond the initial intervention.</w:t>
      </w:r>
    </w:p>
    <w:p w14:paraId="25EDB606" w14:textId="686984CE" w:rsidR="009D5AB6" w:rsidRPr="009D5AB6" w:rsidRDefault="009D5AB6" w:rsidP="009D5AB6">
      <w:pPr>
        <w:spacing w:after="0" w:line="240" w:lineRule="auto"/>
        <w:rPr>
          <w:rFonts w:ascii="Times New Roman" w:eastAsia="Times New Roman" w:hAnsi="Times New Roman" w:cs="Times New Roman"/>
          <w:b/>
          <w:bCs/>
          <w:kern w:val="0"/>
          <w14:ligatures w14:val="none"/>
        </w:rPr>
      </w:pPr>
      <w:r w:rsidRPr="009D5AB6">
        <w:rPr>
          <w:rFonts w:ascii="Times New Roman" w:eastAsia="Times New Roman" w:hAnsi="Times New Roman" w:cs="Times New Roman"/>
          <w:b/>
          <w:bCs/>
          <w:kern w:val="0"/>
          <w14:ligatures w14:val="none"/>
        </w:rPr>
        <w:t xml:space="preserve">Implementation </w:t>
      </w:r>
    </w:p>
    <w:p w14:paraId="740FAA55" w14:textId="68793634" w:rsidR="009D5AB6" w:rsidRPr="009D5AB6" w:rsidRDefault="009D5AB6" w:rsidP="009D5AB6">
      <w:pPr>
        <w:spacing w:before="240" w:after="24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 xml:space="preserve">The intervention for this project focused on secondary prevention, which aims to identify health risks early and interrupt disease progression before complications develop. At PiN Ministry, this meant placing practical tools and understandable education directly into the hands of participants so they could monitor their blood pressure each day and recognize when a reading required follow-up. Implementation began with individualized teaching sessions, where student nurses explained what systolic and diastolic readings mean, the dangers of hypertension, and how early detection can prevent events such as stroke, heart failure, or kidney damage. Because the aggregate included both English-speaking and Spanish-speaking participants with varying literacy levels, all written materials were formatted at a third to </w:t>
      </w:r>
      <w:r w:rsidR="004326C6" w:rsidRPr="009D5AB6">
        <w:rPr>
          <w:rFonts w:ascii="Times New Roman" w:eastAsia="Times New Roman" w:hAnsi="Times New Roman" w:cs="Times New Roman"/>
          <w:color w:val="000000"/>
          <w:kern w:val="0"/>
          <w14:ligatures w14:val="none"/>
        </w:rPr>
        <w:t>fifth grade</w:t>
      </w:r>
      <w:r w:rsidRPr="009D5AB6">
        <w:rPr>
          <w:rFonts w:ascii="Times New Roman" w:eastAsia="Times New Roman" w:hAnsi="Times New Roman" w:cs="Times New Roman"/>
          <w:color w:val="000000"/>
          <w:kern w:val="0"/>
          <w14:ligatures w14:val="none"/>
        </w:rPr>
        <w:t xml:space="preserve"> reading level and were translated and reinforced through clear verbal explanations and hands-on demonstrations. This ensured that individuals with limited literacy could participate fully and confidently.</w:t>
      </w:r>
    </w:p>
    <w:p w14:paraId="5098F5B1" w14:textId="77777777" w:rsidR="008753BD" w:rsidRDefault="009D5AB6" w:rsidP="008753BD">
      <w:pPr>
        <w:spacing w:before="240" w:after="240" w:line="480" w:lineRule="auto"/>
        <w:ind w:firstLine="720"/>
        <w:rPr>
          <w:rFonts w:ascii="Times New Roman" w:eastAsia="Times New Roman" w:hAnsi="Times New Roman" w:cs="Times New Roman"/>
          <w:color w:val="000000"/>
          <w:kern w:val="0"/>
          <w14:ligatures w14:val="none"/>
        </w:rPr>
      </w:pPr>
      <w:r w:rsidRPr="009D5AB6">
        <w:rPr>
          <w:rFonts w:ascii="Times New Roman" w:eastAsia="Times New Roman" w:hAnsi="Times New Roman" w:cs="Times New Roman"/>
          <w:color w:val="000000"/>
          <w:kern w:val="0"/>
          <w14:ligatures w14:val="none"/>
        </w:rPr>
        <w:t>Each participant received a wrist blood pressure cuff, a hand-sized informational sheet explaining how to take and interpret their blood pressure, a tracking log, and an ink pen. Students demonstrated how to position the cuff, read and record values, and recognize when a reading required medical attention. Participants then completed return demonstrations to verify understanding and accuracy. This step is essential in secondary prevention and is supported by evidence showing that self-measured blood pressure monitoring improves early detection and long-term control when paired with supportive education (Shimbo et al., 2020).</w:t>
      </w:r>
    </w:p>
    <w:p w14:paraId="4B128823" w14:textId="74F4060C" w:rsidR="009D5AB6" w:rsidRPr="008753BD" w:rsidRDefault="009D5AB6" w:rsidP="008753BD">
      <w:pPr>
        <w:spacing w:before="240" w:after="240" w:line="480" w:lineRule="auto"/>
        <w:ind w:firstLine="720"/>
        <w:rPr>
          <w:rFonts w:ascii="Times New Roman" w:eastAsia="Times New Roman" w:hAnsi="Times New Roman" w:cs="Times New Roman"/>
          <w:color w:val="000000"/>
          <w:kern w:val="0"/>
          <w14:ligatures w14:val="none"/>
        </w:rPr>
      </w:pPr>
      <w:r w:rsidRPr="009D5AB6">
        <w:rPr>
          <w:rFonts w:ascii="Times New Roman" w:eastAsia="Times New Roman" w:hAnsi="Times New Roman" w:cs="Times New Roman"/>
          <w:color w:val="000000"/>
          <w:kern w:val="0"/>
          <w14:ligatures w14:val="none"/>
        </w:rPr>
        <w:lastRenderedPageBreak/>
        <w:t xml:space="preserve">The collected survey data show the effectiveness of this implementation. All </w:t>
      </w:r>
      <w:r w:rsidR="008753BD">
        <w:rPr>
          <w:rFonts w:ascii="Times New Roman" w:eastAsia="Times New Roman" w:hAnsi="Times New Roman" w:cs="Times New Roman"/>
          <w:color w:val="000000"/>
          <w:kern w:val="0"/>
          <w14:ligatures w14:val="none"/>
        </w:rPr>
        <w:t>20</w:t>
      </w:r>
      <w:r w:rsidRPr="009D5AB6">
        <w:rPr>
          <w:rFonts w:ascii="Times New Roman" w:eastAsia="Times New Roman" w:hAnsi="Times New Roman" w:cs="Times New Roman"/>
          <w:color w:val="000000"/>
          <w:kern w:val="0"/>
          <w14:ligatures w14:val="none"/>
        </w:rPr>
        <w:t xml:space="preserve"> participants completed pre- and post-surveys, and </w:t>
      </w:r>
      <w:r w:rsidR="008753BD">
        <w:rPr>
          <w:rFonts w:ascii="Times New Roman" w:eastAsia="Times New Roman" w:hAnsi="Times New Roman" w:cs="Times New Roman"/>
          <w:color w:val="000000"/>
          <w:kern w:val="0"/>
          <w14:ligatures w14:val="none"/>
        </w:rPr>
        <w:t>15</w:t>
      </w:r>
      <w:r w:rsidRPr="009D5AB6">
        <w:rPr>
          <w:rFonts w:ascii="Times New Roman" w:eastAsia="Times New Roman" w:hAnsi="Times New Roman" w:cs="Times New Roman"/>
          <w:color w:val="000000"/>
          <w:kern w:val="0"/>
          <w14:ligatures w14:val="none"/>
        </w:rPr>
        <w:t xml:space="preserve"> completed retrospective surveys. Before the intervention, knowledge scores on survey item eight ranged widely, from 28 percent to 100 percent. After the intervention, every participant scored between 71 percent and 100 percent, with </w:t>
      </w:r>
      <w:r w:rsidR="008753BD">
        <w:rPr>
          <w:rFonts w:ascii="Times New Roman" w:eastAsia="Times New Roman" w:hAnsi="Times New Roman" w:cs="Times New Roman"/>
          <w:color w:val="000000"/>
          <w:kern w:val="0"/>
          <w14:ligatures w14:val="none"/>
        </w:rPr>
        <w:t>17</w:t>
      </w:r>
      <w:r w:rsidRPr="009D5AB6">
        <w:rPr>
          <w:rFonts w:ascii="Times New Roman" w:eastAsia="Times New Roman" w:hAnsi="Times New Roman" w:cs="Times New Roman"/>
          <w:color w:val="000000"/>
          <w:kern w:val="0"/>
          <w14:ligatures w14:val="none"/>
        </w:rPr>
        <w:t xml:space="preserve"> out of </w:t>
      </w:r>
      <w:r w:rsidR="008753BD">
        <w:rPr>
          <w:rFonts w:ascii="Times New Roman" w:eastAsia="Times New Roman" w:hAnsi="Times New Roman" w:cs="Times New Roman"/>
          <w:color w:val="000000"/>
          <w:kern w:val="0"/>
          <w14:ligatures w14:val="none"/>
        </w:rPr>
        <w:t>20</w:t>
      </w:r>
      <w:r w:rsidRPr="009D5AB6">
        <w:rPr>
          <w:rFonts w:ascii="Times New Roman" w:eastAsia="Times New Roman" w:hAnsi="Times New Roman" w:cs="Times New Roman"/>
          <w:color w:val="000000"/>
          <w:kern w:val="0"/>
          <w14:ligatures w14:val="none"/>
        </w:rPr>
        <w:t xml:space="preserve">—85 percent—achieving a perfect score. Retrospective surveys reinforced these findings: all </w:t>
      </w:r>
      <w:r w:rsidR="008753BD">
        <w:rPr>
          <w:rFonts w:ascii="Times New Roman" w:eastAsia="Times New Roman" w:hAnsi="Times New Roman" w:cs="Times New Roman"/>
          <w:color w:val="000000"/>
          <w:kern w:val="0"/>
          <w14:ligatures w14:val="none"/>
        </w:rPr>
        <w:t>15</w:t>
      </w:r>
      <w:r w:rsidRPr="009D5AB6">
        <w:rPr>
          <w:rFonts w:ascii="Times New Roman" w:eastAsia="Times New Roman" w:hAnsi="Times New Roman" w:cs="Times New Roman"/>
          <w:color w:val="000000"/>
          <w:kern w:val="0"/>
          <w14:ligatures w14:val="none"/>
        </w:rPr>
        <w:t xml:space="preserve"> respondents reported increased confidence in managing their blood pressure and stated that they gained meaningful knowledge from the project. All </w:t>
      </w:r>
      <w:r w:rsidR="008753BD">
        <w:rPr>
          <w:rFonts w:ascii="Times New Roman" w:eastAsia="Times New Roman" w:hAnsi="Times New Roman" w:cs="Times New Roman"/>
          <w:color w:val="000000"/>
          <w:kern w:val="0"/>
          <w14:ligatures w14:val="none"/>
        </w:rPr>
        <w:t>15</w:t>
      </w:r>
      <w:r w:rsidRPr="009D5AB6">
        <w:rPr>
          <w:rFonts w:ascii="Times New Roman" w:eastAsia="Times New Roman" w:hAnsi="Times New Roman" w:cs="Times New Roman"/>
          <w:color w:val="000000"/>
          <w:kern w:val="0"/>
          <w14:ligatures w14:val="none"/>
        </w:rPr>
        <w:t xml:space="preserve"> respondents also reported that they liked having the ability to take their blood pressure daily, demonstrating that the monitoring process was acceptable, feasible, and well-received. Participants reported that the intervention helped them interpret their blood pressure more accurately. One participant noted that they had not realized their readings were in a ‘danger zone’ prior to the teaching. Others expressed that the teaching helped them better understand how daily habits can influence blood pressure, even when making changes is challenging in their current circumstances. Although the project did not measure specific lifestyle changes, these reflections indicate a greater awareness of the connection between daily choices, stress, and blood pressure. This insight alone represents an important step in secondary prevention.</w:t>
      </w:r>
    </w:p>
    <w:p w14:paraId="20FD9310" w14:textId="77777777" w:rsidR="009D5AB6" w:rsidRPr="009D5AB6" w:rsidRDefault="009D5AB6" w:rsidP="009D5AB6">
      <w:pPr>
        <w:spacing w:before="240" w:after="24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 xml:space="preserve">Participants’ actions during the monitoring phase provided additional validation. Participants expressed a clearer understanding of the seriousness of hypertension and reported increased awareness of when their readings were concerning. Although the project did not measure medication adherence, their reflections suggested a stronger commitment to monitoring their blood pressure and seeking follow-up when needed. These results directly support the rationale for using secondary prevention in this population. National data show that nearly half of U.S. adults have hypertension, and only one in four achieve control (Centers for Disease </w:t>
      </w:r>
      <w:r w:rsidRPr="009D5AB6">
        <w:rPr>
          <w:rFonts w:ascii="Times New Roman" w:eastAsia="Times New Roman" w:hAnsi="Times New Roman" w:cs="Times New Roman"/>
          <w:color w:val="000000"/>
          <w:kern w:val="0"/>
          <w14:ligatures w14:val="none"/>
        </w:rPr>
        <w:lastRenderedPageBreak/>
        <w:t>Control and Prevention, 2025). Providing accessible tools and education directly addresses this gap, creating the conditions for earlier detection, especially in populations with limited access to routine care.</w:t>
      </w:r>
    </w:p>
    <w:p w14:paraId="3AFF9951" w14:textId="19163C13" w:rsidR="009D5AB6" w:rsidRPr="009D5AB6" w:rsidRDefault="009D5AB6" w:rsidP="009D5AB6">
      <w:pPr>
        <w:spacing w:before="240" w:after="24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 xml:space="preserve">Implementation also required adapting in real time to sustain participant engagement. Students navigated barriers such as rapid battery depletion, concerns about storing equipment while unhoused, and limited access to interpreters. To respond, the group created compact monitoring kits, reassured participants that lost or damaged devices would not result in </w:t>
      </w:r>
      <w:r w:rsidR="004326C6" w:rsidRPr="009D5AB6">
        <w:rPr>
          <w:rFonts w:ascii="Times New Roman" w:eastAsia="Times New Roman" w:hAnsi="Times New Roman" w:cs="Times New Roman"/>
          <w:color w:val="000000"/>
          <w:kern w:val="0"/>
          <w14:ligatures w14:val="none"/>
        </w:rPr>
        <w:t>consequences and</w:t>
      </w:r>
      <w:r w:rsidRPr="009D5AB6">
        <w:rPr>
          <w:rFonts w:ascii="Times New Roman" w:eastAsia="Times New Roman" w:hAnsi="Times New Roman" w:cs="Times New Roman"/>
          <w:color w:val="000000"/>
          <w:kern w:val="0"/>
          <w14:ligatures w14:val="none"/>
        </w:rPr>
        <w:t xml:space="preserve"> established a binder system to ensure consistent data collection even when clinic staff assisted. Spanish-speaking participants received translated materials and verbal reinforcement to maintain equity in understanding. These adjustments supported trust, reduced participant burden, and ensured that the central goals—education, reliable monitoring, and early detection—remained accessible and attainable.</w:t>
      </w:r>
    </w:p>
    <w:p w14:paraId="7AA97D5B" w14:textId="77777777" w:rsidR="009D5AB6" w:rsidRDefault="009D5AB6" w:rsidP="009D5AB6">
      <w:pPr>
        <w:spacing w:before="240" w:after="240" w:line="480" w:lineRule="auto"/>
        <w:ind w:firstLine="720"/>
        <w:rPr>
          <w:rFonts w:ascii="Times New Roman" w:eastAsia="Times New Roman" w:hAnsi="Times New Roman" w:cs="Times New Roman"/>
          <w:color w:val="000000"/>
          <w:kern w:val="0"/>
          <w14:ligatures w14:val="none"/>
        </w:rPr>
      </w:pPr>
      <w:r w:rsidRPr="009D5AB6">
        <w:rPr>
          <w:rFonts w:ascii="Times New Roman" w:eastAsia="Times New Roman" w:hAnsi="Times New Roman" w:cs="Times New Roman"/>
          <w:color w:val="000000"/>
          <w:kern w:val="0"/>
          <w14:ligatures w14:val="none"/>
        </w:rPr>
        <w:t>Overall, the implementation delivered a strong secondary prevention strategy tailored to the realities of a vulnerable and diverse community. By combining simplified education, bilingual support, return demonstration, and self-monitoring tools, the project produced measurable gains in knowledge, self-efficacy, and confidence. Most importantly, it created the opportunity for participants to identify blood pressure changes early and act on them—capturing the true purpose of secondary prevention and aligning with national priorities for cardiovascular health.</w:t>
      </w:r>
    </w:p>
    <w:p w14:paraId="40C7F4FF" w14:textId="77777777" w:rsidR="009D5AB6" w:rsidRDefault="009D5AB6" w:rsidP="009D5AB6">
      <w:pPr>
        <w:spacing w:before="240" w:after="240" w:line="480" w:lineRule="auto"/>
        <w:rPr>
          <w:rFonts w:ascii="Times New Roman" w:eastAsia="Times New Roman" w:hAnsi="Times New Roman" w:cs="Times New Roman"/>
          <w:b/>
          <w:bCs/>
          <w:kern w:val="0"/>
          <w14:ligatures w14:val="none"/>
        </w:rPr>
      </w:pPr>
      <w:r w:rsidRPr="009D5AB6">
        <w:rPr>
          <w:rFonts w:ascii="Times New Roman" w:eastAsia="Times New Roman" w:hAnsi="Times New Roman" w:cs="Times New Roman"/>
          <w:b/>
          <w:bCs/>
          <w:kern w:val="0"/>
          <w14:ligatures w14:val="none"/>
        </w:rPr>
        <w:t xml:space="preserve">Literature Review </w:t>
      </w:r>
    </w:p>
    <w:p w14:paraId="5C31E911" w14:textId="48C0F40A" w:rsidR="006C4896" w:rsidRPr="006C4896" w:rsidRDefault="006C4896" w:rsidP="006C4896">
      <w:pPr>
        <w:spacing w:before="240" w:after="240" w:line="480" w:lineRule="auto"/>
        <w:ind w:firstLine="720"/>
        <w:rPr>
          <w:rFonts w:ascii="Times New Roman" w:eastAsia="Times New Roman" w:hAnsi="Times New Roman" w:cs="Times New Roman"/>
          <w:kern w:val="0"/>
          <w14:ligatures w14:val="none"/>
        </w:rPr>
      </w:pPr>
      <w:r w:rsidRPr="006C4896">
        <w:rPr>
          <w:rFonts w:ascii="Times New Roman" w:eastAsia="Times New Roman" w:hAnsi="Times New Roman" w:cs="Times New Roman"/>
          <w:kern w:val="0"/>
          <w14:ligatures w14:val="none"/>
        </w:rPr>
        <w:t xml:space="preserve">Face-to-face teaching can be valuable for patients, as even brief interactions can influence health behaviors through well-designed educational sessions, making them valuable, </w:t>
      </w:r>
      <w:r w:rsidRPr="006C4896">
        <w:rPr>
          <w:rFonts w:ascii="Times New Roman" w:eastAsia="Times New Roman" w:hAnsi="Times New Roman" w:cs="Times New Roman"/>
          <w:kern w:val="0"/>
          <w14:ligatures w14:val="none"/>
        </w:rPr>
        <w:lastRenderedPageBreak/>
        <w:t xml:space="preserve">scalable, and practical tools for non-communicable disease prevention efforts (Parra, 2021). Structured educational interventions can significantly enhance health behaviors among community populations (Parra, 2021). Furthermore, the analysis of pre- and post-test designs can further assess the impact of the teaching. Health professionals, particularly nurses, play a crucial role in delivering structured community education for tertiary prevention </w:t>
      </w:r>
      <w:r w:rsidR="00AC4A1F" w:rsidRPr="006C4896">
        <w:rPr>
          <w:rFonts w:ascii="Times New Roman" w:eastAsia="Times New Roman" w:hAnsi="Times New Roman" w:cs="Times New Roman"/>
          <w:kern w:val="0"/>
          <w14:ligatures w14:val="none"/>
        </w:rPr>
        <w:t xml:space="preserve">of </w:t>
      </w:r>
      <w:r w:rsidR="00AC4A1F">
        <w:rPr>
          <w:rFonts w:ascii="Times New Roman" w:eastAsia="Times New Roman" w:hAnsi="Times New Roman" w:cs="Times New Roman"/>
          <w:kern w:val="0"/>
          <w14:ligatures w14:val="none"/>
        </w:rPr>
        <w:t>non</w:t>
      </w:r>
      <w:r w:rsidR="00AC4A1F" w:rsidRPr="00AC4A1F">
        <w:rPr>
          <w:rFonts w:ascii="Times New Roman" w:eastAsia="Times New Roman" w:hAnsi="Times New Roman" w:cs="Times New Roman"/>
          <w:kern w:val="0"/>
          <w14:ligatures w14:val="none"/>
        </w:rPr>
        <w:t xml:space="preserve">-communicable diseases </w:t>
      </w:r>
      <w:r w:rsidR="00AC4A1F">
        <w:rPr>
          <w:rFonts w:ascii="Times New Roman" w:eastAsia="Times New Roman" w:hAnsi="Times New Roman" w:cs="Times New Roman"/>
          <w:kern w:val="0"/>
          <w14:ligatures w14:val="none"/>
        </w:rPr>
        <w:t>(</w:t>
      </w:r>
      <w:r w:rsidRPr="006C4896">
        <w:rPr>
          <w:rFonts w:ascii="Times New Roman" w:eastAsia="Times New Roman" w:hAnsi="Times New Roman" w:cs="Times New Roman"/>
          <w:kern w:val="0"/>
          <w14:ligatures w14:val="none"/>
        </w:rPr>
        <w:t>NCDs</w:t>
      </w:r>
      <w:r w:rsidR="00AC4A1F">
        <w:rPr>
          <w:rFonts w:ascii="Times New Roman" w:eastAsia="Times New Roman" w:hAnsi="Times New Roman" w:cs="Times New Roman"/>
          <w:kern w:val="0"/>
          <w14:ligatures w14:val="none"/>
        </w:rPr>
        <w:t>)</w:t>
      </w:r>
      <w:r w:rsidRPr="006C4896">
        <w:rPr>
          <w:rFonts w:ascii="Times New Roman" w:eastAsia="Times New Roman" w:hAnsi="Times New Roman" w:cs="Times New Roman"/>
          <w:kern w:val="0"/>
          <w14:ligatures w14:val="none"/>
        </w:rPr>
        <w:t xml:space="preserve">. Community-based educational interventions are an essential component of public health strategies (Parra, 2021). Therefore, implementing verbal teaching was a feasible way to share information with our participants about hypertension. </w:t>
      </w:r>
    </w:p>
    <w:p w14:paraId="01C710CA" w14:textId="77777777" w:rsidR="006C4896" w:rsidRPr="006C4896" w:rsidRDefault="006C4896" w:rsidP="006C4896">
      <w:pPr>
        <w:spacing w:before="240" w:after="240" w:line="480" w:lineRule="auto"/>
        <w:ind w:firstLine="720"/>
        <w:rPr>
          <w:rFonts w:ascii="Times New Roman" w:eastAsia="Times New Roman" w:hAnsi="Times New Roman" w:cs="Times New Roman"/>
          <w:kern w:val="0"/>
          <w14:ligatures w14:val="none"/>
        </w:rPr>
      </w:pPr>
      <w:r w:rsidRPr="006C4896">
        <w:rPr>
          <w:rFonts w:ascii="Times New Roman" w:eastAsia="Times New Roman" w:hAnsi="Times New Roman" w:cs="Times New Roman"/>
          <w:kern w:val="0"/>
          <w14:ligatures w14:val="none"/>
        </w:rPr>
        <w:t>The use of the teach-back method can enhance patient engagement in managing chronic disease (Rosa, 2025). According to Rosa (2025), nurses can utilize the teach-back method to support education and enhance understanding among patients with hypertension. That is why we decided to implement this form of evaluation for our participants. Similarly, we used return demonstration to allow the participants to physically demonstrate how to use the blood pressure cuff and record their values on the provided pamphlet. The implementation of teach-back and return demonstration is to evaluate the effectiveness of the teaching. Without reevaluating the effectiveness of our teaching, patients may leave the clinic without a full understanding of what has been taught. Patients who were not properly educated by the interprofessional team could become nonadherent to the daily blood pressure monitoring and would not benefit from the presented teachings.</w:t>
      </w:r>
    </w:p>
    <w:p w14:paraId="4CDBC02B" w14:textId="77777777" w:rsidR="006C4896" w:rsidRPr="006C4896" w:rsidRDefault="006C4896" w:rsidP="006C4896">
      <w:pPr>
        <w:spacing w:before="240" w:after="240" w:line="480" w:lineRule="auto"/>
        <w:ind w:firstLine="720"/>
        <w:rPr>
          <w:rFonts w:ascii="Times New Roman" w:eastAsia="Times New Roman" w:hAnsi="Times New Roman" w:cs="Times New Roman"/>
          <w:kern w:val="0"/>
          <w14:ligatures w14:val="none"/>
        </w:rPr>
      </w:pPr>
      <w:r w:rsidRPr="006C4896">
        <w:rPr>
          <w:rFonts w:ascii="Times New Roman" w:eastAsia="Times New Roman" w:hAnsi="Times New Roman" w:cs="Times New Roman"/>
          <w:kern w:val="0"/>
          <w14:ligatures w14:val="none"/>
        </w:rPr>
        <w:t xml:space="preserve">The use of written education can improve patient understanding, increase patient engagement, and help healthcare providers save time when providing education. According to Jasińska (2024), prepared leaflets can effectively inform patients about their plan of care, including details about their medications, and thereby empower them to make informed </w:t>
      </w:r>
      <w:r w:rsidRPr="006C4896">
        <w:rPr>
          <w:rFonts w:ascii="Times New Roman" w:eastAsia="Times New Roman" w:hAnsi="Times New Roman" w:cs="Times New Roman"/>
          <w:kern w:val="0"/>
          <w14:ligatures w14:val="none"/>
        </w:rPr>
        <w:lastRenderedPageBreak/>
        <w:t>decisions and take charge of their health. Materials can significantly improve patient knowledge. However, this form of education can still leave gaps in care and, therefore, can not be used as the sole means of education (Jasińska, 2024). Further education about the disease process and medication management is also necessary for patients to gain a full understanding of their diagnosis and the course of management. Jasińka (2024) further supported our use of pamphlets that encased the information given through verbal teaching. However, without the addition of verbal instruction, participants would not be able to fully understand the objective.</w:t>
      </w:r>
    </w:p>
    <w:p w14:paraId="4B1F3654" w14:textId="2568009A" w:rsidR="006C4896" w:rsidRPr="006C4896" w:rsidRDefault="006C4896" w:rsidP="006C4896">
      <w:pPr>
        <w:spacing w:before="240" w:after="240" w:line="480" w:lineRule="auto"/>
        <w:ind w:firstLine="720"/>
        <w:rPr>
          <w:rFonts w:ascii="Times New Roman" w:eastAsia="Times New Roman" w:hAnsi="Times New Roman" w:cs="Times New Roman"/>
          <w:kern w:val="0"/>
          <w14:ligatures w14:val="none"/>
        </w:rPr>
      </w:pPr>
      <w:r w:rsidRPr="006C4896">
        <w:rPr>
          <w:rFonts w:ascii="Times New Roman" w:eastAsia="Times New Roman" w:hAnsi="Times New Roman" w:cs="Times New Roman"/>
          <w:kern w:val="0"/>
          <w14:ligatures w14:val="none"/>
        </w:rPr>
        <w:t>An important factor to consider in implementing educational practices, such as verbal teaching and written resources, is the health literacy of the patient population for which education is being provided. This factor was important to consider, as according to Sohrabi (2023), patients with uncontrolled hypertension have a higher mean of health literacy than patients with uncontrolled hypertension. This means that lower health literacy is linked to uncontrolled hypertension. We educated both patient populations, as both were represented and considered according to their health literacy needs. We also focused on the convenience of a wrist blood pressure cuff in comparison to an aneroid sphygmomanometer. The wrist blood pressure cuff is user-friendly for people across multiple demographics. Some of the patient population did not speak English, but this type of cuff required no translation. According to Arya (2025), “wrist monitors are a striking, portable, and wearable alternative for self-monitoring of BP, when used according to the manufacturer’s instructions and interpreted with caution”.</w:t>
      </w:r>
    </w:p>
    <w:p w14:paraId="586A0E9C" w14:textId="77777777" w:rsidR="006C4896" w:rsidRDefault="009D5AB6" w:rsidP="006C4896">
      <w:pPr>
        <w:spacing w:before="240" w:after="24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Barriers </w:t>
      </w:r>
    </w:p>
    <w:p w14:paraId="3B9896A9" w14:textId="043DF845" w:rsidR="004326C6" w:rsidRPr="006C4896" w:rsidRDefault="004326C6" w:rsidP="006C4896">
      <w:pPr>
        <w:spacing w:before="240" w:after="240" w:line="480" w:lineRule="auto"/>
        <w:ind w:firstLine="720"/>
        <w:rPr>
          <w:rFonts w:ascii="Times New Roman" w:eastAsia="Times New Roman" w:hAnsi="Times New Roman" w:cs="Times New Roman"/>
          <w:b/>
          <w:bCs/>
          <w:kern w:val="0"/>
          <w14:ligatures w14:val="none"/>
        </w:rPr>
      </w:pPr>
      <w:r w:rsidRPr="004326C6">
        <w:rPr>
          <w:rFonts w:ascii="Times New Roman" w:eastAsia="Times New Roman" w:hAnsi="Times New Roman" w:cs="Times New Roman"/>
          <w:kern w:val="0"/>
          <w14:ligatures w14:val="none"/>
        </w:rPr>
        <w:t xml:space="preserve">Barriers emerged at multiple stages of the project, each requiring timely problem-solving and adaptation. Initially, project preparation progressed smoothly; however, significant </w:t>
      </w:r>
      <w:r w:rsidRPr="004326C6">
        <w:rPr>
          <w:rFonts w:ascii="Times New Roman" w:eastAsia="Times New Roman" w:hAnsi="Times New Roman" w:cs="Times New Roman"/>
          <w:kern w:val="0"/>
          <w14:ligatures w14:val="none"/>
        </w:rPr>
        <w:lastRenderedPageBreak/>
        <w:t>challenges arose during implementation. Although educational materials were prepared in advance, all resources were in English, and interpreter services were not available. This limitation delayed engagement with participants whose primary language was Spanish. After considerable effort, all educational materials were translated, and a part-time translator was secured to support communication.</w:t>
      </w:r>
      <w:r w:rsidR="009379D0">
        <w:rPr>
          <w:rFonts w:ascii="Times New Roman" w:eastAsia="Times New Roman" w:hAnsi="Times New Roman" w:cs="Times New Roman"/>
          <w:kern w:val="0"/>
          <w14:ligatures w14:val="none"/>
        </w:rPr>
        <w:t xml:space="preserve"> </w:t>
      </w:r>
    </w:p>
    <w:p w14:paraId="4C5E6CC3" w14:textId="233293EE" w:rsidR="009379D0" w:rsidRDefault="009379D0" w:rsidP="009379D0">
      <w:pPr>
        <w:spacing w:before="240" w:after="240" w:line="480" w:lineRule="auto"/>
        <w:ind w:firstLine="720"/>
        <w:rPr>
          <w:rFonts w:ascii="Times New Roman" w:eastAsia="Times New Roman" w:hAnsi="Times New Roman" w:cs="Times New Roman"/>
          <w:kern w:val="0"/>
          <w14:ligatures w14:val="none"/>
        </w:rPr>
      </w:pPr>
      <w:r w:rsidRPr="009379D0">
        <w:rPr>
          <w:rFonts w:ascii="Times New Roman" w:eastAsia="Times New Roman" w:hAnsi="Times New Roman" w:cs="Times New Roman"/>
          <w:kern w:val="0"/>
          <w14:ligatures w14:val="none"/>
        </w:rPr>
        <w:t>Additional barriers emerged when distributing blood pressure cuffs and recruiting participants, primarily due to the unique circumstances of individuals experiencing homelessness. Many potential participants expressed concerns about carrying the cuff and supply pack because they already transport all personal belongings with them. Other concerns included fear of the cuff being lost or stolen, difficulty storing the materials, and the possibility that participating in the project might further complicate their already challenging daily circumstances. Unfortunately, this barrier could not be fully addressed, as the supply packs were already as compact as possible and could not be reduced further. However, one participant who experienced this barrier chose to leave their supply pack at PiN Ministry and returned daily to use it on-site, allowing them to continue participating in the project despite these challenges.</w:t>
      </w:r>
    </w:p>
    <w:p w14:paraId="5181E933" w14:textId="4549B58C" w:rsidR="009379D0" w:rsidRPr="004326C6" w:rsidRDefault="009379D0" w:rsidP="009379D0">
      <w:pPr>
        <w:spacing w:before="240" w:after="240" w:line="480" w:lineRule="auto"/>
        <w:ind w:firstLine="720"/>
        <w:rPr>
          <w:rFonts w:ascii="Times New Roman" w:eastAsia="Times New Roman" w:hAnsi="Times New Roman" w:cs="Times New Roman"/>
          <w:kern w:val="0"/>
          <w14:ligatures w14:val="none"/>
        </w:rPr>
      </w:pPr>
      <w:r w:rsidRPr="009379D0">
        <w:rPr>
          <w:rFonts w:ascii="Times New Roman" w:eastAsia="Times New Roman" w:hAnsi="Times New Roman" w:cs="Times New Roman"/>
          <w:kern w:val="0"/>
          <w14:ligatures w14:val="none"/>
        </w:rPr>
        <w:t>Challenges continued during data collection. Blood pressure cuff batteries depleted more rapidly than anticipated, and clinic staffing variability meant that different team members collected data on different days. At times, when no student nurses were present, clinic staff assisted with documentation, which increased the risk of incomplete or misplaced data. To address this, the project team implemented a structured system that included clear written instructions and a binder containing organized resources, teaching materials, and labeled sections for completed documents. This system ensured consistency and safeguarded the integrity of the collected data regardless of who was present in the clinic.</w:t>
      </w:r>
    </w:p>
    <w:p w14:paraId="0841ECEA" w14:textId="083040C6" w:rsidR="009D5AB6" w:rsidRDefault="009D5AB6" w:rsidP="009D5AB6">
      <w:pPr>
        <w:spacing w:before="240" w:after="240" w:line="480" w:lineRule="auto"/>
        <w:rPr>
          <w:rFonts w:ascii="Times New Roman" w:eastAsia="Times New Roman" w:hAnsi="Times New Roman" w:cs="Times New Roman"/>
          <w:b/>
          <w:bCs/>
          <w:kern w:val="0"/>
          <w14:ligatures w14:val="none"/>
        </w:rPr>
      </w:pPr>
      <w:r w:rsidRPr="009D5AB6">
        <w:rPr>
          <w:rFonts w:ascii="Times New Roman" w:eastAsia="Times New Roman" w:hAnsi="Times New Roman" w:cs="Times New Roman"/>
          <w:b/>
          <w:bCs/>
          <w:kern w:val="0"/>
          <w14:ligatures w14:val="none"/>
        </w:rPr>
        <w:lastRenderedPageBreak/>
        <w:t xml:space="preserve">Evaluation Plan </w:t>
      </w:r>
    </w:p>
    <w:p w14:paraId="22F6CC13" w14:textId="4242E490" w:rsidR="009D5AB6" w:rsidRPr="009D5AB6" w:rsidRDefault="009D5AB6" w:rsidP="009D5AB6">
      <w:pPr>
        <w:spacing w:after="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 xml:space="preserve">The evaluation plan for this community health project was designed to measure the effectiveness of the student nurse-led educational interventions on blood pressure (BP) knowledge, self-monitoring behaviors, and confidence in BP management. The evaluation processes included pre- and post-surveys, retrospective surveys, assessment of return demonstration, and review of participants’ two-week blood pressure tracking logs </w:t>
      </w:r>
      <w:r w:rsidR="00221979" w:rsidRPr="009D5AB6">
        <w:rPr>
          <w:rFonts w:ascii="Times New Roman" w:eastAsia="Times New Roman" w:hAnsi="Times New Roman" w:cs="Times New Roman"/>
          <w:color w:val="000000"/>
          <w:kern w:val="0"/>
          <w14:ligatures w14:val="none"/>
        </w:rPr>
        <w:t>to</w:t>
      </w:r>
      <w:r w:rsidRPr="009D5AB6">
        <w:rPr>
          <w:rFonts w:ascii="Times New Roman" w:eastAsia="Times New Roman" w:hAnsi="Times New Roman" w:cs="Times New Roman"/>
          <w:color w:val="000000"/>
          <w:kern w:val="0"/>
          <w14:ligatures w14:val="none"/>
        </w:rPr>
        <w:t xml:space="preserve"> account for protocol </w:t>
      </w:r>
      <w:r w:rsidR="009379D0" w:rsidRPr="009D5AB6">
        <w:rPr>
          <w:rFonts w:ascii="Times New Roman" w:eastAsia="Times New Roman" w:hAnsi="Times New Roman" w:cs="Times New Roman"/>
          <w:color w:val="000000"/>
          <w:kern w:val="0"/>
          <w14:ligatures w14:val="none"/>
        </w:rPr>
        <w:t>adherence.</w:t>
      </w:r>
      <w:r w:rsidRPr="009D5AB6">
        <w:rPr>
          <w:rFonts w:ascii="Times New Roman" w:eastAsia="Times New Roman" w:hAnsi="Times New Roman" w:cs="Times New Roman"/>
          <w:color w:val="000000"/>
          <w:kern w:val="0"/>
          <w14:ligatures w14:val="none"/>
        </w:rPr>
        <w:t xml:space="preserve"> This multi-step approach provided quantitative and qualitative data to measure both immediate learning outcomes and short-term behavioral changes.</w:t>
      </w:r>
    </w:p>
    <w:p w14:paraId="70FFB809" w14:textId="77777777" w:rsidR="009D5AB6" w:rsidRPr="009D5AB6" w:rsidRDefault="009D5AB6" w:rsidP="009D5AB6">
      <w:pPr>
        <w:spacing w:after="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The evaluation plan was structured around the following objectives: (1) Increased knowledge regarding blood pressure definition, risk factors, and signs and symptoms of hypertension; (2) Improve participants’ ability to self-monitor, including correct BP cuff use and accurate log documentation; (3) Strengthening confidence in daily BP self-monitoring behaviors; and (4) Ensure participants can demonstrate correct self-measurement techniques using the provided wrist BP cuff.</w:t>
      </w:r>
    </w:p>
    <w:p w14:paraId="1D4427E2" w14:textId="77777777" w:rsidR="009D5AB6" w:rsidRPr="009D5AB6" w:rsidRDefault="009D5AB6" w:rsidP="009D5AB6">
      <w:pPr>
        <w:spacing w:after="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Following participation in the education intervention, it was expected that at least 50% of participants would demonstrate increased knowledge and understanding of their own blood pressure, 100% would successfully demonstrate correct BP measurement technique after instruction, and at least 50% would engage in a two-week period of BP self-monitoring, documenting twice daily, and returning at the pre-determined date of completion. Additionally, we expected at least 50% of participants would report increased confidence, satisfaction, and perceived usefulness of the intervention.</w:t>
      </w:r>
    </w:p>
    <w:p w14:paraId="5ABAD142" w14:textId="37C28DA3" w:rsidR="009D5AB6" w:rsidRPr="009D5AB6" w:rsidRDefault="009D5AB6" w:rsidP="009D5AB6">
      <w:pPr>
        <w:spacing w:after="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 xml:space="preserve">Once participants who met inclusion criteria consented to participation (n=20), a baseline knowledge was assessed through a pre-survey (Appendix A). This evaluation measured </w:t>
      </w:r>
      <w:r w:rsidRPr="009D5AB6">
        <w:rPr>
          <w:rFonts w:ascii="Times New Roman" w:eastAsia="Times New Roman" w:hAnsi="Times New Roman" w:cs="Times New Roman"/>
          <w:color w:val="000000"/>
          <w:kern w:val="0"/>
          <w14:ligatures w14:val="none"/>
        </w:rPr>
        <w:lastRenderedPageBreak/>
        <w:t xml:space="preserve">participants’ initial understanding of BP concepts, personal monitoring habits, recognition of hypertension-related signs/symptoms, and lifestyle habits that affect BP values. Participants were then provided an educational session uncovering the definition and importance of blood pressure, its associated health risks, recommended lifestyle modifications, and signs and symptoms of hypertension. They also received a project bag containing </w:t>
      </w:r>
      <w:r w:rsidR="00221979">
        <w:rPr>
          <w:rFonts w:ascii="Times New Roman" w:eastAsia="Times New Roman" w:hAnsi="Times New Roman" w:cs="Times New Roman"/>
          <w:color w:val="000000"/>
          <w:kern w:val="0"/>
          <w14:ligatures w14:val="none"/>
        </w:rPr>
        <w:t>the monitoring equipment</w:t>
      </w:r>
      <w:r w:rsidRPr="009D5AB6">
        <w:rPr>
          <w:rFonts w:ascii="Times New Roman" w:eastAsia="Times New Roman" w:hAnsi="Times New Roman" w:cs="Times New Roman"/>
          <w:color w:val="000000"/>
          <w:kern w:val="0"/>
          <w14:ligatures w14:val="none"/>
        </w:rPr>
        <w:t xml:space="preserve">, and a reference sheet outlining normal, elevated, hypertensive, and hypertensive crisis blood pressure ranges with notices of when to seek medical attention. Alongside providing the wrist-BP cuff, a demonstration of proper application technique was completed by a student-nurse, followed by a return demonstration by each participant. Competency in deceive use served as an immediate indicator of skill acquisition. Following education and return demonstration, participants completed a post-survey mirroring the pre-survey (Appendix </w:t>
      </w:r>
      <w:r w:rsidR="009379D0">
        <w:rPr>
          <w:rFonts w:ascii="Times New Roman" w:eastAsia="Times New Roman" w:hAnsi="Times New Roman" w:cs="Times New Roman"/>
          <w:color w:val="000000"/>
          <w:kern w:val="0"/>
          <w14:ligatures w14:val="none"/>
        </w:rPr>
        <w:t>B</w:t>
      </w:r>
      <w:r w:rsidRPr="009D5AB6">
        <w:rPr>
          <w:rFonts w:ascii="Times New Roman" w:eastAsia="Times New Roman" w:hAnsi="Times New Roman" w:cs="Times New Roman"/>
          <w:color w:val="000000"/>
          <w:kern w:val="0"/>
          <w14:ligatures w14:val="none"/>
        </w:rPr>
        <w:t>). Post-survey items were intentionally identical in structure to allow for accurate comparison of before-and-after knowledge, a strategy well-supported in literature (Majak, 2024; Rogers &amp; MacCormac, 2025).</w:t>
      </w:r>
    </w:p>
    <w:p w14:paraId="4BFAA7BE" w14:textId="77777777" w:rsidR="009D5AB6" w:rsidRPr="009D5AB6" w:rsidRDefault="009D5AB6" w:rsidP="009D5AB6">
      <w:pPr>
        <w:spacing w:after="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At a predetermined date, two weeks post-project commencement, patients were instructed to return to PiN Ministries with their completed BP log. The completion of the log served as an indicator of self-management competence and adherence. However, an incomplete log or failure to return did not flag the participant as incompetent, yet required further investigation to the multitude of potential barriers this aggregate may encounter.</w:t>
      </w:r>
    </w:p>
    <w:p w14:paraId="6A020AE6" w14:textId="25F91035" w:rsidR="009D5AB6" w:rsidRPr="009D5AB6" w:rsidRDefault="009D5AB6" w:rsidP="009D5AB6">
      <w:pPr>
        <w:spacing w:after="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At the conclusion of the two-week period, participants completed a retrospective survey</w:t>
      </w:r>
      <w:r w:rsidR="009379D0">
        <w:rPr>
          <w:rFonts w:ascii="Times New Roman" w:eastAsia="Times New Roman" w:hAnsi="Times New Roman" w:cs="Times New Roman"/>
          <w:color w:val="000000"/>
          <w:kern w:val="0"/>
          <w14:ligatures w14:val="none"/>
        </w:rPr>
        <w:t xml:space="preserve"> (see Appendix C)</w:t>
      </w:r>
      <w:r w:rsidRPr="009D5AB6">
        <w:rPr>
          <w:rFonts w:ascii="Times New Roman" w:eastAsia="Times New Roman" w:hAnsi="Times New Roman" w:cs="Times New Roman"/>
          <w:color w:val="000000"/>
          <w:kern w:val="0"/>
          <w14:ligatures w14:val="none"/>
        </w:rPr>
        <w:t>. Retrospective surveys are shown to better capture participants’ perceptions of knowledge gained and behavioral changes than traditional pre-post designs for brief educational interventions (Kowalski, 2023). This method allowed participants to reflect on their experience, confidence, and understanding after engaging in actual self-monitoring practices. </w:t>
      </w:r>
    </w:p>
    <w:p w14:paraId="6B690274" w14:textId="724C68A5" w:rsidR="009D5AB6" w:rsidRPr="009D5AB6" w:rsidRDefault="009D5AB6" w:rsidP="009D5AB6">
      <w:pPr>
        <w:spacing w:after="0" w:line="480" w:lineRule="auto"/>
        <w:rPr>
          <w:rFonts w:ascii="Times New Roman" w:eastAsia="Times New Roman" w:hAnsi="Times New Roman" w:cs="Times New Roman"/>
          <w:kern w:val="0"/>
          <w14:ligatures w14:val="none"/>
        </w:rPr>
      </w:pPr>
      <w:r w:rsidRPr="009D5AB6">
        <w:rPr>
          <w:rFonts w:ascii="Times New Roman" w:eastAsia="Times New Roman" w:hAnsi="Times New Roman" w:cs="Times New Roman"/>
          <w:b/>
          <w:bCs/>
          <w:color w:val="000000"/>
          <w:kern w:val="0"/>
          <w14:ligatures w14:val="none"/>
        </w:rPr>
        <w:lastRenderedPageBreak/>
        <w:tab/>
      </w:r>
      <w:r w:rsidRPr="009D5AB6">
        <w:rPr>
          <w:rFonts w:ascii="Times New Roman" w:eastAsia="Times New Roman" w:hAnsi="Times New Roman" w:cs="Times New Roman"/>
          <w:color w:val="000000"/>
          <w:kern w:val="0"/>
          <w14:ligatures w14:val="none"/>
        </w:rPr>
        <w:t xml:space="preserve">The use of both pre-post surveys and retrospective surveys allowed for a complete evaluation process, assessing both immediate and delayed effects of the education and self-monitoring skills gained. Pre-post surveys are recognized as an essential component for measuring learning outcomes and intervention effectiveness (Majka, 2024). However, retrospective assessments have also been found to reveal insights into self-perceived changes in knowledge, behaviors, and attitudes after </w:t>
      </w:r>
      <w:r w:rsidR="00221979" w:rsidRPr="009D5AB6">
        <w:rPr>
          <w:rFonts w:ascii="Times New Roman" w:eastAsia="Times New Roman" w:hAnsi="Times New Roman" w:cs="Times New Roman"/>
          <w:color w:val="000000"/>
          <w:kern w:val="0"/>
          <w14:ligatures w14:val="none"/>
        </w:rPr>
        <w:t>briefing</w:t>
      </w:r>
      <w:r w:rsidRPr="009D5AB6">
        <w:rPr>
          <w:rFonts w:ascii="Times New Roman" w:eastAsia="Times New Roman" w:hAnsi="Times New Roman" w:cs="Times New Roman"/>
          <w:color w:val="000000"/>
          <w:kern w:val="0"/>
          <w14:ligatures w14:val="none"/>
        </w:rPr>
        <w:t xml:space="preserve"> educational interventions (Kowalski, 2023). Combining both methods</w:t>
      </w:r>
      <w:r w:rsidR="00221979">
        <w:rPr>
          <w:rFonts w:ascii="Times New Roman" w:eastAsia="Times New Roman" w:hAnsi="Times New Roman" w:cs="Times New Roman"/>
          <w:color w:val="000000"/>
          <w:kern w:val="0"/>
          <w14:ligatures w14:val="none"/>
        </w:rPr>
        <w:t>,</w:t>
      </w:r>
      <w:r w:rsidRPr="009D5AB6">
        <w:rPr>
          <w:rFonts w:ascii="Times New Roman" w:eastAsia="Times New Roman" w:hAnsi="Times New Roman" w:cs="Times New Roman"/>
          <w:color w:val="000000"/>
          <w:kern w:val="0"/>
          <w14:ligatures w14:val="none"/>
        </w:rPr>
        <w:t xml:space="preserve"> strengthened the reliability of evaluation findings and provided a greater understanding of learning and self-management outcomes.</w:t>
      </w:r>
    </w:p>
    <w:p w14:paraId="3690015F" w14:textId="77777777" w:rsidR="009D5AB6" w:rsidRPr="009D5AB6" w:rsidRDefault="009D5AB6" w:rsidP="009D5AB6">
      <w:pPr>
        <w:spacing w:after="0" w:line="480" w:lineRule="auto"/>
        <w:ind w:firstLine="720"/>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Upon project completion, evaluation of the data demonstrated an outcome exceeding initial expectations. Of the 20 initial participants, 75% returned after the two-week trial, 100% of those reporting increased understanding, confidence, and ability to self-monitor their BP, and 86% reporting complete satisfaction with the project. There were 14% of participants who desired additional teaching regarding BP numerical values and clarity in the necessity of proper positioning during BP management.</w:t>
      </w:r>
    </w:p>
    <w:p w14:paraId="4D915C46" w14:textId="77777777" w:rsidR="009D5AB6" w:rsidRPr="009D5AB6" w:rsidRDefault="009D5AB6" w:rsidP="009D5AB6">
      <w:pPr>
        <w:spacing w:after="0" w:line="480" w:lineRule="auto"/>
        <w:rPr>
          <w:rFonts w:ascii="Times New Roman" w:eastAsia="Times New Roman" w:hAnsi="Times New Roman" w:cs="Times New Roman"/>
          <w:kern w:val="0"/>
          <w14:ligatures w14:val="none"/>
        </w:rPr>
      </w:pPr>
      <w:r w:rsidRPr="009D5AB6">
        <w:rPr>
          <w:rFonts w:ascii="Times New Roman" w:eastAsia="Times New Roman" w:hAnsi="Times New Roman" w:cs="Times New Roman"/>
          <w:color w:val="000000"/>
          <w:kern w:val="0"/>
          <w14:ligatures w14:val="none"/>
        </w:rPr>
        <w:tab/>
        <w:t>The comparison of pre- and post-surveys demonstrated an overall increase in blood pressure knowledge and understanding. This knowledge growth, along with high engagement rates and positive retrospective survey feedback, indicates the education intervention effectively improved both awareness and self-monitoring behaviors. Detailed interpretation of survey data and graphical analyses is presented in the interpretation section of this paper.</w:t>
      </w:r>
    </w:p>
    <w:p w14:paraId="5C8DBD33" w14:textId="608A212F" w:rsidR="009D5AB6" w:rsidRPr="009D5AB6" w:rsidRDefault="009D5AB6" w:rsidP="009D5AB6">
      <w:pPr>
        <w:spacing w:after="0" w:line="240" w:lineRule="auto"/>
        <w:rPr>
          <w:rFonts w:ascii="Times New Roman" w:eastAsia="Times New Roman" w:hAnsi="Times New Roman" w:cs="Times New Roman"/>
          <w:b/>
          <w:bCs/>
          <w:kern w:val="0"/>
          <w14:ligatures w14:val="none"/>
        </w:rPr>
      </w:pPr>
      <w:r w:rsidRPr="009D5AB6">
        <w:rPr>
          <w:rFonts w:ascii="Times New Roman" w:eastAsia="Times New Roman" w:hAnsi="Times New Roman" w:cs="Times New Roman"/>
          <w:b/>
          <w:bCs/>
          <w:kern w:val="0"/>
          <w14:ligatures w14:val="none"/>
        </w:rPr>
        <w:t xml:space="preserve">Limits of Evaluation </w:t>
      </w:r>
    </w:p>
    <w:p w14:paraId="115E55ED" w14:textId="77777777" w:rsidR="009379D0" w:rsidRDefault="009379D0" w:rsidP="009379D0">
      <w:pPr>
        <w:pStyle w:val="NormalWeb"/>
        <w:spacing w:line="480" w:lineRule="auto"/>
        <w:ind w:firstLine="720"/>
      </w:pPr>
      <w:r>
        <w:t xml:space="preserve">Evaluation serves as the culminating assessment of all information gathered throughout the project; however, several limitations must be acknowledged. Data collection was inconsistent on days when student nurses were not present, requiring clinic staff to assist with recording </w:t>
      </w:r>
      <w:r>
        <w:lastRenderedPageBreak/>
        <w:t xml:space="preserve">measurements. This introduced the possibility of discrepancies if data were not collected according to project protocols. Additionally, patient compliance was not directly measured. As a result, the evaluation reflects only the data returned by participants who submitted their booklets, leaving uncertainty about whether others engaged in the intervention as intended. </w:t>
      </w:r>
    </w:p>
    <w:p w14:paraId="5724C261" w14:textId="60BEC37C" w:rsidR="009379D0" w:rsidRDefault="009379D0" w:rsidP="009379D0">
      <w:pPr>
        <w:pStyle w:val="NormalWeb"/>
        <w:spacing w:line="480" w:lineRule="auto"/>
        <w:ind w:firstLine="720"/>
      </w:pPr>
      <w:r>
        <w:t>Reliability of participant-reported data also poses limitations. Individuals may unintentionally or intentionally record inaccurate values—for example, measuring blood pressure at incorrect times, using improper technique, omitting readings, or altering numbers to appear adherent, healthier, or supportive of the project’s goals. These concerns are further heightened by the realities of homelessness. Participants may have lost their booklets or blood pressure cuffs, or these items may have been damaged by weather exposure. Despite efforts to provide durable materials, such precautions cannot eliminate the risk of loss, theft, or equipment failure—particularly given that cuff batteries were found to deplete more rapidly than anticipated.</w:t>
      </w:r>
    </w:p>
    <w:p w14:paraId="3841DBE1" w14:textId="77777777" w:rsidR="009379D0" w:rsidRDefault="009379D0" w:rsidP="009379D0">
      <w:pPr>
        <w:pStyle w:val="NormalWeb"/>
        <w:spacing w:line="480" w:lineRule="auto"/>
        <w:ind w:firstLine="720"/>
      </w:pPr>
      <w:r>
        <w:t>Similar constraints affected post-intervention survey collection. When project members were unavailable, clinic staff distributed surveys, creating potential variability in survey administration. Furthermore, even though the survey was written at an accessible literacy level, some participants may still have had difficulty understanding certain questions. Finally, social desirability bias may have influenced responses, as participants might provide answers they believe are expected or favorable rather than fully accurate reflections of their experience.</w:t>
      </w:r>
    </w:p>
    <w:p w14:paraId="4D81F44A" w14:textId="5FA76FF3" w:rsidR="009D5AB6" w:rsidRDefault="009D5AB6" w:rsidP="009D5AB6">
      <w:pPr>
        <w:spacing w:before="240" w:after="240" w:line="480" w:lineRule="auto"/>
        <w:rPr>
          <w:rFonts w:ascii="Times New Roman" w:hAnsi="Times New Roman" w:cs="Times New Roman"/>
          <w:b/>
          <w:bCs/>
          <w:color w:val="000000"/>
        </w:rPr>
      </w:pPr>
      <w:r w:rsidRPr="009D5AB6">
        <w:rPr>
          <w:rFonts w:ascii="Times New Roman" w:hAnsi="Times New Roman" w:cs="Times New Roman"/>
          <w:b/>
          <w:bCs/>
          <w:color w:val="000000"/>
        </w:rPr>
        <w:t xml:space="preserve">Recommendations </w:t>
      </w:r>
    </w:p>
    <w:p w14:paraId="3A8CEA76" w14:textId="6D959B25" w:rsidR="00E10F5F" w:rsidRPr="00E10F5F" w:rsidRDefault="00E10F5F" w:rsidP="003311BF">
      <w:pPr>
        <w:spacing w:before="240" w:after="240" w:line="480" w:lineRule="auto"/>
        <w:ind w:firstLine="720"/>
        <w:rPr>
          <w:rFonts w:ascii="Times New Roman" w:hAnsi="Times New Roman" w:cs="Times New Roman"/>
          <w:color w:val="000000"/>
        </w:rPr>
      </w:pPr>
      <w:r w:rsidRPr="00E10F5F">
        <w:rPr>
          <w:rFonts w:ascii="Times New Roman" w:hAnsi="Times New Roman" w:cs="Times New Roman"/>
          <w:color w:val="000000"/>
        </w:rPr>
        <w:t xml:space="preserve">Based on the findings from the evaluation and the limitations that have been identified, several actions are recommended to enhance future iterations of this community health project. Increasing the presence of students on-site during data collection would reduce the reliance on </w:t>
      </w:r>
      <w:r w:rsidRPr="00E10F5F">
        <w:rPr>
          <w:rFonts w:ascii="Times New Roman" w:hAnsi="Times New Roman" w:cs="Times New Roman"/>
          <w:color w:val="000000"/>
        </w:rPr>
        <w:lastRenderedPageBreak/>
        <w:t>clinic staff and improve the consistency of survey administration and log verification.</w:t>
      </w:r>
      <w:r>
        <w:rPr>
          <w:rFonts w:ascii="Times New Roman" w:hAnsi="Times New Roman" w:cs="Times New Roman"/>
          <w:color w:val="000000"/>
        </w:rPr>
        <w:t xml:space="preserve"> </w:t>
      </w:r>
      <w:r w:rsidRPr="00E10F5F">
        <w:rPr>
          <w:rFonts w:ascii="Times New Roman" w:hAnsi="Times New Roman" w:cs="Times New Roman"/>
          <w:color w:val="000000"/>
        </w:rPr>
        <w:t>To promote greater adherence to protocols, future projects should incorporate more durable materials—such as waterproof log sheets, protective cases for BP cuffs, and extra battery packs—to address the unique challenges faced by individuals experiencing homelessness. Implementing brief mid-point check-ins, either in person or through coordinated communication with clinic partners, may help in identifying barriers early and encourage ongoing engagement.</w:t>
      </w:r>
    </w:p>
    <w:p w14:paraId="315C786E" w14:textId="400809EC" w:rsidR="00E10F5F" w:rsidRPr="00E10F5F" w:rsidRDefault="00E10F5F" w:rsidP="003311BF">
      <w:pPr>
        <w:spacing w:before="240" w:after="240" w:line="480" w:lineRule="auto"/>
        <w:ind w:firstLine="720"/>
        <w:rPr>
          <w:rFonts w:ascii="Times New Roman" w:hAnsi="Times New Roman" w:cs="Times New Roman"/>
          <w:color w:val="000000"/>
        </w:rPr>
      </w:pPr>
      <w:r w:rsidRPr="00E10F5F">
        <w:rPr>
          <w:rFonts w:ascii="Times New Roman" w:hAnsi="Times New Roman" w:cs="Times New Roman"/>
          <w:color w:val="000000"/>
        </w:rPr>
        <w:t xml:space="preserve">Furthermore, </w:t>
      </w:r>
      <w:r w:rsidR="00AC4A1F">
        <w:rPr>
          <w:rFonts w:ascii="Times New Roman" w:hAnsi="Times New Roman" w:cs="Times New Roman"/>
          <w:color w:val="000000"/>
        </w:rPr>
        <w:t>c</w:t>
      </w:r>
      <w:r w:rsidRPr="00E10F5F">
        <w:rPr>
          <w:rFonts w:ascii="Times New Roman" w:hAnsi="Times New Roman" w:cs="Times New Roman"/>
          <w:color w:val="000000"/>
        </w:rPr>
        <w:t>ollecting additional data—such as asking participants to record the times of measurement, challenges encountered, or reasons for missed readings—would allow for a more thorough evaluation of adherence and barriers.</w:t>
      </w:r>
      <w:r>
        <w:rPr>
          <w:rFonts w:ascii="Times New Roman" w:hAnsi="Times New Roman" w:cs="Times New Roman"/>
          <w:color w:val="000000"/>
        </w:rPr>
        <w:t xml:space="preserve"> </w:t>
      </w:r>
      <w:r w:rsidRPr="00E10F5F">
        <w:rPr>
          <w:rFonts w:ascii="Times New Roman" w:hAnsi="Times New Roman" w:cs="Times New Roman"/>
          <w:color w:val="000000"/>
        </w:rPr>
        <w:t>Lastly, offering optional follow-up teaching sessions may cater to the subset of participants who expressed a need for additional clarification regarding BP values and proper techniques, ensuring that all individuals receive personalized support to sustain long-term self-monitoring behaviors.</w:t>
      </w:r>
    </w:p>
    <w:p w14:paraId="39B771A5" w14:textId="77777777" w:rsidR="009D5AB6" w:rsidRPr="009D5AB6" w:rsidRDefault="009D5AB6" w:rsidP="009D5AB6">
      <w:pPr>
        <w:pStyle w:val="Heading3"/>
        <w:spacing w:before="280" w:line="480" w:lineRule="auto"/>
        <w:rPr>
          <w:rFonts w:ascii="Times New Roman" w:eastAsia="Times New Roman" w:hAnsi="Times New Roman" w:cs="Times New Roman"/>
          <w:b/>
          <w:bCs/>
          <w:color w:val="auto"/>
          <w:kern w:val="0"/>
          <w:sz w:val="24"/>
          <w:szCs w:val="24"/>
          <w14:ligatures w14:val="none"/>
        </w:rPr>
      </w:pPr>
      <w:r w:rsidRPr="009D5AB6">
        <w:rPr>
          <w:rFonts w:ascii="Times New Roman" w:hAnsi="Times New Roman" w:cs="Times New Roman"/>
          <w:b/>
          <w:bCs/>
          <w:color w:val="000000"/>
          <w:sz w:val="24"/>
          <w:szCs w:val="24"/>
        </w:rPr>
        <w:t xml:space="preserve">Implications </w:t>
      </w:r>
      <w:r w:rsidRPr="009D5AB6">
        <w:rPr>
          <w:rFonts w:ascii="Times New Roman" w:eastAsia="Times New Roman" w:hAnsi="Times New Roman" w:cs="Times New Roman"/>
          <w:b/>
          <w:bCs/>
          <w:color w:val="000000"/>
          <w:kern w:val="0"/>
          <w:sz w:val="24"/>
          <w:szCs w:val="24"/>
          <w14:ligatures w14:val="none"/>
        </w:rPr>
        <w:t>for Aggregate, Population Health, and Nursing</w:t>
      </w:r>
    </w:p>
    <w:p w14:paraId="6E1B38CC" w14:textId="77777777" w:rsidR="00505F75" w:rsidRPr="00505F75" w:rsidRDefault="00505F75" w:rsidP="00505F75">
      <w:pPr>
        <w:spacing w:before="120" w:after="120" w:line="480" w:lineRule="auto"/>
        <w:ind w:firstLine="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Building on the evaluation outcomes, the following implications highlight the broader significance of the intervention. This project demonstrated that small, intentional nursing actions can make a lasting difference when care is designed with the patient’s circumstances in mind. Many PiN Ministry participants began the project facing multiple barriers, including limited storage space, lack of stable housing, language differences, and little prior exposure to self-monitoring. Through collaboration, translation of materials, and direct demonstration, these barriers became opportunities for learning and trust building. Participants not only learned to use their blood pressure cuffs but also voiced a sense of confidence and ownership over their health. That empowerment represents the heart of effective community nursing.</w:t>
      </w:r>
    </w:p>
    <w:p w14:paraId="255EEE36" w14:textId="77777777" w:rsidR="00505F75" w:rsidRPr="00505F75" w:rsidRDefault="00505F75" w:rsidP="00505F75">
      <w:pPr>
        <w:spacing w:before="120" w:after="120" w:line="480" w:lineRule="auto"/>
        <w:ind w:firstLine="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lastRenderedPageBreak/>
        <w:t>For the PiN Ministry aggregate, the ability to measure blood pressure independently created a tangible link between clinic visits and daily life. It allowed patients to recognize changes early, seek timely follow-up, and take preventive steps to avoid complications such as stroke or heart failure. On a broader scale, this project illustrates how simple, nurse-led interventions can advance public health goals by promoting early detection and self-management. Teaching practical skills and reinforcing healthy habits—like those recommended by the Mayo Clinic (2024)—support Healthy People 2030 objectives to reduce cardiovascular disease and improve outcomes in underserved populations. These results align with the Centers for Disease Control and Prevention’s (2025) most recent data showing that nearly half of U.S. adults have high blood pressure (48.1%) and only about one in four achieve control (22.5%). Collectively, this underscores the impact of low-cost, sustainable interventions that reduce inequities and strengthen community capacity for ongoing self-care.</w:t>
      </w:r>
    </w:p>
    <w:p w14:paraId="45E54A16" w14:textId="77777777" w:rsidR="00505F75" w:rsidRPr="00505F75" w:rsidRDefault="00505F75" w:rsidP="00505F75">
      <w:pPr>
        <w:spacing w:before="240" w:after="240" w:line="480" w:lineRule="auto"/>
        <w:ind w:firstLine="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For nursing, this experience reaffirmed the profession’s vital role in promoting equity and addressing social determinants of health. Student nurses practiced core competencies in communication, education, and advocacy while adapting to real-world challenges, including inconsistent participation and limited resources. Working through issues like rapid battery drain or missing translation support required creativity and teamwork—qualities essential to nursing leadership in community settings. Applying the Health Planning Model helped translate theory into action, guiding assessments, interventions, and evaluations in a structured yet flexible manner. The project serves as an exemplar of how nurses can design and implement sustainable solutions that empower individuals, influence population outcomes, and foster community partnerships.</w:t>
      </w:r>
    </w:p>
    <w:p w14:paraId="0857F7E0" w14:textId="77777777" w:rsidR="00505F75" w:rsidRDefault="00505F75" w:rsidP="00505F75">
      <w:pPr>
        <w:spacing w:before="120" w:after="120" w:line="480" w:lineRule="auto"/>
        <w:ind w:firstLine="720"/>
        <w:rPr>
          <w:rFonts w:ascii="Times New Roman" w:eastAsia="Times New Roman" w:hAnsi="Times New Roman" w:cs="Times New Roman"/>
          <w:color w:val="000000"/>
          <w:kern w:val="0"/>
          <w14:ligatures w14:val="none"/>
        </w:rPr>
      </w:pPr>
      <w:r w:rsidRPr="00505F75">
        <w:rPr>
          <w:rFonts w:ascii="Times New Roman" w:eastAsia="Times New Roman" w:hAnsi="Times New Roman" w:cs="Times New Roman"/>
          <w:color w:val="000000"/>
          <w:kern w:val="0"/>
          <w14:ligatures w14:val="none"/>
        </w:rPr>
        <w:lastRenderedPageBreak/>
        <w:t>Sustaining the progress achieved through this project will depend on continued collaboration between the PiN Ministry clinic, nursing students, and community stakeholders. Establishing periodic follow-up screenings, offering refresher teaching sessions on lifestyle management, and ensuring access to functioning blood pressure cuffs can help maintain the gains made in self-efficacy and awareness. Future nursing cohorts could build on this foundation by integrating ongoing hypertension education into regular clinic operations and expanding the model to other free clinics or mobile outreach programs across Hampton Roads. These next steps would not only extend the project’s reach but also reinforce the role of nursing in advancing equitable, community-centered care. Above all, this project reminds nurses that when education, empathy, and accessibility come together, small interventions can ignite meaningful and lasting change in population health.</w:t>
      </w:r>
    </w:p>
    <w:p w14:paraId="7B07291A" w14:textId="7AF57861" w:rsidR="00505F75" w:rsidRPr="00505F75" w:rsidRDefault="00505F75" w:rsidP="00505F75">
      <w:pPr>
        <w:spacing w:before="120" w:after="120" w:line="480" w:lineRule="auto"/>
        <w:rPr>
          <w:rFonts w:ascii="Times New Roman" w:eastAsia="Times New Roman" w:hAnsi="Times New Roman" w:cs="Times New Roman"/>
          <w:b/>
          <w:bCs/>
          <w:kern w:val="0"/>
          <w14:ligatures w14:val="none"/>
        </w:rPr>
      </w:pPr>
      <w:r w:rsidRPr="00505F75">
        <w:rPr>
          <w:rFonts w:ascii="Times New Roman" w:eastAsia="Times New Roman" w:hAnsi="Times New Roman" w:cs="Times New Roman"/>
          <w:b/>
          <w:bCs/>
          <w:color w:val="000000"/>
          <w:kern w:val="0"/>
          <w14:ligatures w14:val="none"/>
        </w:rPr>
        <w:t xml:space="preserve">Conclusion </w:t>
      </w:r>
    </w:p>
    <w:p w14:paraId="31CD0399" w14:textId="49972715" w:rsidR="00505F75" w:rsidRPr="00505F75" w:rsidRDefault="006C4896" w:rsidP="006C4896">
      <w:pPr>
        <w:spacing w:after="0" w:line="480" w:lineRule="auto"/>
        <w:ind w:firstLine="720"/>
        <w:rPr>
          <w:rFonts w:ascii="Times New Roman" w:eastAsia="Times New Roman" w:hAnsi="Times New Roman" w:cs="Times New Roman"/>
          <w:kern w:val="0"/>
          <w14:ligatures w14:val="none"/>
        </w:rPr>
      </w:pPr>
      <w:r w:rsidRPr="006C4896">
        <w:rPr>
          <w:rFonts w:ascii="Times New Roman" w:eastAsia="Times New Roman" w:hAnsi="Times New Roman" w:cs="Times New Roman"/>
          <w:kern w:val="0"/>
          <w14:ligatures w14:val="none"/>
        </w:rPr>
        <w:t>Over several months, considerable effort has been invested in engaging with the community and offering care in ways that are not typically regarded as conventional in inpatient settings. Assessing the population to determine their most critical needs has resulted in a knowledge deficit due to the specific circumstances they face. With the conclusion of our study on the blood pressure intervention, we were able to merge both theoretical knowledge and practical skills to deliver blood pressure education and monitoring for those with limited access to healthcare. Through our research, hands-on experience, and critical assessment of tools and techniques, we gained a deeper understanding of how crucial proper education can bridge gaps in care, as well as the importance of intervening with preventive strategies at a secondary level. This project underscored our obligation as future nurses to uphold evidence-based practices and to remain dedicated to providing high-quality care, regardless of who is in need of assistance.</w:t>
      </w:r>
      <w:r>
        <w:rPr>
          <w:rFonts w:ascii="Times New Roman" w:eastAsia="Times New Roman" w:hAnsi="Times New Roman" w:cs="Times New Roman"/>
          <w:kern w:val="0"/>
          <w14:ligatures w14:val="none"/>
        </w:rPr>
        <w:t xml:space="preserve"> </w:t>
      </w:r>
      <w:r w:rsidRPr="006C4896">
        <w:rPr>
          <w:rFonts w:ascii="Times New Roman" w:eastAsia="Times New Roman" w:hAnsi="Times New Roman" w:cs="Times New Roman"/>
          <w:kern w:val="0"/>
          <w14:ligatures w14:val="none"/>
        </w:rPr>
        <w:lastRenderedPageBreak/>
        <w:t>The knowledge and skills gained from this project will continue to support our ability to deliver quality patient-centered care in future endeavors.</w:t>
      </w:r>
    </w:p>
    <w:p w14:paraId="3927DD26" w14:textId="4D8FA161" w:rsidR="009D5AB6" w:rsidRDefault="009D5AB6" w:rsidP="009D5AB6">
      <w:pPr>
        <w:spacing w:before="240" w:after="240" w:line="480" w:lineRule="auto"/>
        <w:rPr>
          <w:rFonts w:ascii="Times New Roman" w:eastAsia="Times New Roman" w:hAnsi="Times New Roman" w:cs="Times New Roman"/>
          <w:b/>
          <w:bCs/>
          <w:kern w:val="0"/>
          <w14:ligatures w14:val="none"/>
        </w:rPr>
      </w:pPr>
    </w:p>
    <w:p w14:paraId="10B6E4E2"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2A24068A"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146F5931"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11825CB6"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08EB09A3"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364597FA"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1741288A"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474E6E33"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7421B3C3"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5A833739"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24B5EA99" w14:textId="77777777" w:rsidR="00644B35" w:rsidRDefault="00644B35" w:rsidP="009D5AB6">
      <w:pPr>
        <w:spacing w:before="240" w:after="240" w:line="480" w:lineRule="auto"/>
        <w:rPr>
          <w:rFonts w:ascii="Times New Roman" w:eastAsia="Times New Roman" w:hAnsi="Times New Roman" w:cs="Times New Roman"/>
          <w:b/>
          <w:bCs/>
          <w:kern w:val="0"/>
          <w14:ligatures w14:val="none"/>
        </w:rPr>
      </w:pPr>
    </w:p>
    <w:p w14:paraId="79C7ADBC" w14:textId="77777777" w:rsidR="00644B35" w:rsidRDefault="00644B35" w:rsidP="009D5AB6">
      <w:pPr>
        <w:spacing w:before="240" w:after="240" w:line="480" w:lineRule="auto"/>
        <w:rPr>
          <w:rFonts w:ascii="Times New Roman" w:eastAsia="Times New Roman" w:hAnsi="Times New Roman" w:cs="Times New Roman"/>
          <w:b/>
          <w:bCs/>
          <w:kern w:val="0"/>
          <w14:ligatures w14:val="none"/>
        </w:rPr>
      </w:pPr>
    </w:p>
    <w:p w14:paraId="2A917DB0" w14:textId="77777777" w:rsidR="00503D92" w:rsidRPr="00503D92" w:rsidRDefault="00503D92" w:rsidP="00503D92">
      <w:pPr>
        <w:pStyle w:val="Heading1"/>
        <w:spacing w:before="0" w:after="0" w:line="480" w:lineRule="auto"/>
        <w:jc w:val="center"/>
        <w:rPr>
          <w:rFonts w:ascii="Times New Roman" w:hAnsi="Times New Roman" w:cs="Times New Roman"/>
          <w:b/>
          <w:bCs/>
          <w:color w:val="000000" w:themeColor="text1"/>
          <w:sz w:val="24"/>
          <w:szCs w:val="24"/>
        </w:rPr>
      </w:pPr>
      <w:r w:rsidRPr="00503D92">
        <w:rPr>
          <w:rFonts w:ascii="Times New Roman" w:hAnsi="Times New Roman" w:cs="Times New Roman"/>
          <w:b/>
          <w:bCs/>
          <w:color w:val="000000" w:themeColor="text1"/>
          <w:sz w:val="24"/>
          <w:szCs w:val="24"/>
        </w:rPr>
        <w:lastRenderedPageBreak/>
        <w:t>References</w:t>
      </w:r>
    </w:p>
    <w:p w14:paraId="2A8FA2EE" w14:textId="77777777" w:rsidR="00503D92" w:rsidRDefault="00503D92" w:rsidP="00503D92">
      <w:pPr>
        <w:pStyle w:val="NormalWeb"/>
        <w:spacing w:before="0" w:beforeAutospacing="0" w:after="0" w:afterAutospacing="0" w:line="480" w:lineRule="auto"/>
        <w:ind w:left="720" w:hanging="720"/>
      </w:pPr>
      <w:r>
        <w:t xml:space="preserve">Arya, D. M., Gajjar, M. D., Anand, R., Kumar, H., Gupta, S., &amp; Kumari, N. (2025). A comparison of utility of a wrist-worn blood pressure monitor with arm cuff aneroid sphygmomanometer. Journal of Family Medicine and Primary Care, 14(9), 3698–3702. https://doi.org/10.4103/jfmpc.jfmpc_323_25 </w:t>
      </w:r>
    </w:p>
    <w:p w14:paraId="636A3DB4" w14:textId="77777777" w:rsidR="00503D92" w:rsidRDefault="00503D92" w:rsidP="00503D92">
      <w:pPr>
        <w:pStyle w:val="NormalWeb"/>
        <w:spacing w:before="0" w:beforeAutospacing="0" w:after="0" w:afterAutospacing="0" w:line="480" w:lineRule="auto"/>
        <w:ind w:left="720" w:hanging="720"/>
      </w:pPr>
      <w:r>
        <w:t xml:space="preserve">Centers for Disease Control and Prevention. (2025, January 28). High blood pressure facts. U.S. Department of Health and Human Services. https://www.cdc.gov/high-blood-pressure/data-research/facts-stats/ </w:t>
      </w:r>
    </w:p>
    <w:p w14:paraId="7DCE19E6" w14:textId="77777777" w:rsidR="00503D92" w:rsidRDefault="00503D92" w:rsidP="00503D92">
      <w:pPr>
        <w:pStyle w:val="NormalWeb"/>
        <w:spacing w:before="0" w:beforeAutospacing="0" w:after="0" w:afterAutospacing="0" w:line="480" w:lineRule="auto"/>
        <w:ind w:left="720" w:hanging="720"/>
      </w:pPr>
      <w:r>
        <w:t xml:space="preserve">Chaturvedi, A., Zhu, A., Galeda, N., Prabhakaran, D., &amp; Jafar, T. (2023). Social determinants of health and disparities in hypertension and cardiovascular diseases. Hypertension 81(3). https://doi.org/10.1161/HYPERTENSIONAHA.123.21354 </w:t>
      </w:r>
    </w:p>
    <w:p w14:paraId="66C481E4" w14:textId="77777777" w:rsidR="00503D92" w:rsidRDefault="00503D92" w:rsidP="00503D92">
      <w:pPr>
        <w:pStyle w:val="NormalWeb"/>
        <w:spacing w:before="0" w:beforeAutospacing="0" w:after="0" w:afterAutospacing="0" w:line="480" w:lineRule="auto"/>
        <w:ind w:left="720" w:hanging="720"/>
      </w:pPr>
      <w:r>
        <w:t xml:space="preserve">Hannan, J., Commodore-Mensah, Y., Tokieda, N., &amp; Smith, A. (2022). Improving hypertension control and cardiovascular health: An urgent call to action for nursing. Worldviews on evidence-based nursing, 19(1) 6-15. https://sigmapubs.onlinelibrary.wiley.com/doi/full/10.1111/wvn.12560 </w:t>
      </w:r>
    </w:p>
    <w:p w14:paraId="1BB7F2E7" w14:textId="77777777" w:rsidR="00503D92" w:rsidRDefault="00503D92" w:rsidP="00503D92">
      <w:pPr>
        <w:pStyle w:val="NormalWeb"/>
        <w:spacing w:before="0" w:beforeAutospacing="0" w:after="0" w:afterAutospacing="0" w:line="480" w:lineRule="auto"/>
        <w:ind w:left="720" w:hanging="720"/>
      </w:pPr>
      <w:r>
        <w:t xml:space="preserve">Jasińska, M., Dymek, J., Drozd, M., Sierpniowska, O., Jedra, A., Stankiewicz, A., Stasiak, P., Cholewa, S., Nowakowska, M., &amp; Waszyk-Nowaczyk, M. (2024, May 10). An evaluation of written materials for supporting hypertensive patient education and counselling when performing a new medicine service in Poland - BMC medical education. SpringerLink. https://link.springer.com/article/10.1186/s12909-024-05523-x </w:t>
      </w:r>
    </w:p>
    <w:p w14:paraId="7AEE510B" w14:textId="77777777" w:rsidR="00503D92" w:rsidRDefault="00503D92" w:rsidP="00503D92">
      <w:pPr>
        <w:pStyle w:val="NormalWeb"/>
        <w:spacing w:before="0" w:beforeAutospacing="0" w:after="0" w:afterAutospacing="0" w:line="480" w:lineRule="auto"/>
        <w:ind w:left="720" w:hanging="720"/>
      </w:pPr>
      <w:r>
        <w:t xml:space="preserve">Korukonda, S., Erukulla, N., Harris, J.,. Kovuri, P., &amp; Wilcox, K. (2025). Cardiovascular disease burden in the homeless population. Openheart, 12(1). https://openheart.bmj.com/content/12/1/e003190 </w:t>
      </w:r>
    </w:p>
    <w:p w14:paraId="23A81DFD" w14:textId="77777777" w:rsidR="00503D92" w:rsidRDefault="00503D92" w:rsidP="00503D92">
      <w:pPr>
        <w:pStyle w:val="NormalWeb"/>
        <w:spacing w:before="0" w:beforeAutospacing="0" w:after="0" w:afterAutospacing="0" w:line="480" w:lineRule="auto"/>
        <w:ind w:left="720" w:hanging="720"/>
      </w:pPr>
      <w:r>
        <w:lastRenderedPageBreak/>
        <w:t xml:space="preserve">Kowalski, M. J. (2023). Measuring changes with traditional and retrospective pre-posttest self-report surveys for a brief intervention program. Evaluation and Program Planning, 99, 102323. https://doi.org/10.1016/j.evalprogplan.2023.102323 </w:t>
      </w:r>
    </w:p>
    <w:p w14:paraId="03934AA8" w14:textId="77777777" w:rsidR="00503D92" w:rsidRDefault="00503D92" w:rsidP="00503D92">
      <w:pPr>
        <w:pStyle w:val="NormalWeb"/>
        <w:spacing w:before="0" w:beforeAutospacing="0" w:after="0" w:afterAutospacing="0" w:line="480" w:lineRule="auto"/>
        <w:ind w:left="720" w:hanging="720"/>
      </w:pPr>
      <w:r>
        <w:t xml:space="preserve">Majka, M. (2024, July 7). Understanding the importance of pre and post-testing in research and evaluation. ResearchGate. https://www.researchgate.net/publication/382051998_Understanding_the_Importance_of_Pre_and_Post-Testing_in_Research_and_Evaluation </w:t>
      </w:r>
    </w:p>
    <w:p w14:paraId="44A3B70B" w14:textId="77777777" w:rsidR="00503D92" w:rsidRDefault="00503D92" w:rsidP="00503D92">
      <w:pPr>
        <w:pStyle w:val="NormalWeb"/>
        <w:spacing w:before="0" w:beforeAutospacing="0" w:after="0" w:afterAutospacing="0" w:line="480" w:lineRule="auto"/>
        <w:ind w:left="720" w:hanging="720"/>
      </w:pPr>
      <w:r>
        <w:t xml:space="preserve">Mayo Clinic Staff. (2024, August 2). 10 ways to control high blood pressure without medication. Mayo Clinic. https://www.mayoclinic.org/diseases-conditions/high-blood-pressure/in-depth/high-blood-pressure/art-20046974 </w:t>
      </w:r>
    </w:p>
    <w:p w14:paraId="57B1FAAF" w14:textId="77777777" w:rsidR="00503D92" w:rsidRDefault="00503D92" w:rsidP="00503D92">
      <w:pPr>
        <w:pStyle w:val="NormalWeb"/>
        <w:spacing w:before="0" w:beforeAutospacing="0" w:after="0" w:afterAutospacing="0" w:line="480" w:lineRule="auto"/>
        <w:ind w:left="720" w:hanging="720"/>
      </w:pPr>
      <w:r>
        <w:t xml:space="preserve">Parra, D. I., Guevara, S. L., &amp; Rojas, L. Z. (2021). ‘teaching: Individual’ to improve adherence in hypertension and type 2 diabetes. British Journal of Community Nursing, 26(2), 84–91. https://doi.org/10.12968/bjcn.2021.26.2.84  </w:t>
      </w:r>
    </w:p>
    <w:p w14:paraId="61EAF5AC" w14:textId="77777777" w:rsidR="00503D92" w:rsidRDefault="00503D92" w:rsidP="00503D92">
      <w:pPr>
        <w:pStyle w:val="NormalWeb"/>
        <w:spacing w:before="0" w:beforeAutospacing="0" w:after="0" w:afterAutospacing="0" w:line="480" w:lineRule="auto"/>
        <w:ind w:left="720" w:hanging="720"/>
      </w:pPr>
      <w:r>
        <w:t xml:space="preserve">Rogers, L., &amp; MacCormac, A. (2025). Finding a balance: Using a pre-post test to evaluate the effectiveness of scenario based learning using a blended approach among undergraduate nursing students. Nurse Education Today, 147, 106573–106573. https://doi.org/10.1016/j.nedt.2025.106573 </w:t>
      </w:r>
    </w:p>
    <w:p w14:paraId="0DDFA91F" w14:textId="77777777" w:rsidR="00503D92" w:rsidRDefault="00503D92" w:rsidP="00503D92">
      <w:pPr>
        <w:pStyle w:val="NormalWeb"/>
        <w:spacing w:before="0" w:beforeAutospacing="0" w:after="0" w:afterAutospacing="0" w:line="480" w:lineRule="auto"/>
        <w:ind w:left="720" w:hanging="720"/>
      </w:pPr>
      <w:r>
        <w:t xml:space="preserve">Rosa, D., Villa, G., Marcomini, I., Nardin, E., Gianfranceschi, E., Faini, A., Pengo, M. F., Bilo, G., Croce, A., Parati, G., &amp; Manara, D. F. (2025). Impact of the teach-back method on patients engagement with digital technology in Hypertension Management: A longitudinal study. High Blood Pressure &amp;amp; Cardiovascular Prevention, 32(4), 431–438. https://doi.org/10.1007/s40292-025-00731-y  </w:t>
      </w:r>
    </w:p>
    <w:p w14:paraId="5867B160" w14:textId="77777777" w:rsidR="00503D92" w:rsidRDefault="00503D92" w:rsidP="00503D92">
      <w:pPr>
        <w:pStyle w:val="NormalWeb"/>
        <w:spacing w:before="0" w:beforeAutospacing="0" w:after="0" w:afterAutospacing="0" w:line="480" w:lineRule="auto"/>
        <w:ind w:left="720" w:hanging="720"/>
      </w:pPr>
      <w:r>
        <w:lastRenderedPageBreak/>
        <w:t xml:space="preserve">Shimbo, D., Artinian, N. T., Basile, J. N., Krakoff, L. R., Margolis, K. L., Rakotz, M. K., Wozniak, G., &amp; American Heart Association and American Medical Association Joint Task Force. (2020). Self-measured blood pressure monitoring at home: A joint policy statement from the American Heart Association and American Medical Association. Hypertension, 76(3), 854–872. https://doi.org/10.1161/HYP.0000000000000087 </w:t>
      </w:r>
    </w:p>
    <w:p w14:paraId="1D0C82AC" w14:textId="77777777" w:rsidR="00503D92" w:rsidRDefault="00503D92" w:rsidP="00503D92">
      <w:pPr>
        <w:pStyle w:val="NormalWeb"/>
        <w:spacing w:before="0" w:beforeAutospacing="0" w:after="0" w:afterAutospacing="0" w:line="480" w:lineRule="auto"/>
        <w:ind w:left="720" w:hanging="720"/>
      </w:pPr>
      <w:r>
        <w:t xml:space="preserve">Sohrabi, M., Karami, M., Mirmoeini, R. S., &amp; Cheraghi, Z. (2023). The relationship between Health Literacy and Hypertension Control: A cross-sectional study. The Journal of Tehran University Heart Center. https://doi.org/10.18502/jthc.v17i4.11614 </w:t>
      </w:r>
    </w:p>
    <w:p w14:paraId="318A0C55" w14:textId="77777777" w:rsidR="00644B35" w:rsidRDefault="00644B35" w:rsidP="009D5AB6">
      <w:pPr>
        <w:spacing w:before="240" w:after="240" w:line="480" w:lineRule="auto"/>
        <w:rPr>
          <w:rFonts w:ascii="Times New Roman" w:eastAsia="Times New Roman" w:hAnsi="Times New Roman" w:cs="Times New Roman"/>
          <w:b/>
          <w:bCs/>
          <w:kern w:val="0"/>
          <w14:ligatures w14:val="none"/>
        </w:rPr>
      </w:pPr>
    </w:p>
    <w:p w14:paraId="75C8160D"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425A976F"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7787E68A"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3F665882"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40C7F676"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0321F58B"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45029277"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05963DDF" w14:textId="77777777" w:rsidR="00505F75" w:rsidRDefault="00505F75" w:rsidP="009D5AB6">
      <w:pPr>
        <w:spacing w:before="240" w:after="240" w:line="480" w:lineRule="auto"/>
        <w:rPr>
          <w:rFonts w:ascii="Times New Roman" w:eastAsia="Times New Roman" w:hAnsi="Times New Roman" w:cs="Times New Roman"/>
          <w:b/>
          <w:bCs/>
          <w:kern w:val="0"/>
          <w14:ligatures w14:val="none"/>
        </w:rPr>
      </w:pPr>
    </w:p>
    <w:p w14:paraId="3F7FE306" w14:textId="77777777" w:rsidR="00E10F5F" w:rsidRDefault="00E10F5F" w:rsidP="00503D92">
      <w:pPr>
        <w:spacing w:after="0" w:line="240" w:lineRule="auto"/>
        <w:rPr>
          <w:rFonts w:ascii="Times New Roman" w:eastAsia="Times New Roman" w:hAnsi="Times New Roman" w:cs="Times New Roman"/>
          <w:b/>
          <w:bCs/>
          <w:kern w:val="0"/>
          <w14:ligatures w14:val="none"/>
        </w:rPr>
      </w:pPr>
    </w:p>
    <w:p w14:paraId="6E35A6A9" w14:textId="77777777" w:rsidR="00503D92" w:rsidRDefault="00503D92" w:rsidP="00503D92">
      <w:pPr>
        <w:spacing w:after="0" w:line="240" w:lineRule="auto"/>
        <w:rPr>
          <w:rFonts w:ascii="Times New Roman" w:eastAsia="Times New Roman" w:hAnsi="Times New Roman" w:cs="Times New Roman"/>
          <w:b/>
          <w:bCs/>
          <w:kern w:val="0"/>
          <w14:ligatures w14:val="none"/>
        </w:rPr>
      </w:pPr>
    </w:p>
    <w:p w14:paraId="21B83E34" w14:textId="77777777" w:rsidR="00503D92" w:rsidRDefault="00503D92" w:rsidP="00503D92">
      <w:pPr>
        <w:spacing w:after="0" w:line="240" w:lineRule="auto"/>
        <w:rPr>
          <w:rFonts w:ascii="Times New Roman" w:eastAsia="Times New Roman" w:hAnsi="Times New Roman" w:cs="Times New Roman"/>
          <w:b/>
          <w:bCs/>
          <w:kern w:val="0"/>
          <w14:ligatures w14:val="none"/>
        </w:rPr>
      </w:pPr>
    </w:p>
    <w:p w14:paraId="4013A046" w14:textId="77777777" w:rsidR="00503D92" w:rsidRDefault="00503D92" w:rsidP="00503D92">
      <w:pPr>
        <w:spacing w:after="0" w:line="240" w:lineRule="auto"/>
        <w:rPr>
          <w:rFonts w:ascii="Times New Roman" w:eastAsia="Times New Roman" w:hAnsi="Times New Roman" w:cs="Times New Roman"/>
          <w:b/>
          <w:bCs/>
          <w:kern w:val="0"/>
          <w14:ligatures w14:val="none"/>
        </w:rPr>
      </w:pPr>
    </w:p>
    <w:p w14:paraId="57C7C96A" w14:textId="3C87C43B" w:rsidR="00505F75" w:rsidRDefault="00505F75" w:rsidP="00505F75">
      <w:pPr>
        <w:spacing w:after="0" w:line="240" w:lineRule="auto"/>
        <w:jc w:val="center"/>
        <w:rPr>
          <w:rFonts w:ascii="Arial" w:eastAsia="Times New Roman" w:hAnsi="Arial" w:cs="Arial"/>
          <w:b/>
          <w:bCs/>
          <w:color w:val="000000"/>
          <w:kern w:val="0"/>
          <w:sz w:val="22"/>
          <w:szCs w:val="22"/>
          <w14:ligatures w14:val="none"/>
        </w:rPr>
      </w:pPr>
      <w:r>
        <w:rPr>
          <w:rFonts w:ascii="Times New Roman" w:eastAsia="Times New Roman" w:hAnsi="Times New Roman" w:cs="Times New Roman"/>
          <w:b/>
          <w:bCs/>
          <w:kern w:val="0"/>
          <w14:ligatures w14:val="none"/>
        </w:rPr>
        <w:lastRenderedPageBreak/>
        <w:t>Appendix A</w:t>
      </w:r>
    </w:p>
    <w:p w14:paraId="527F2929" w14:textId="77777777" w:rsidR="00505F75" w:rsidRDefault="00505F75" w:rsidP="00505F75">
      <w:pPr>
        <w:spacing w:after="0" w:line="240" w:lineRule="auto"/>
        <w:jc w:val="center"/>
        <w:rPr>
          <w:rFonts w:ascii="Arial" w:eastAsia="Times New Roman" w:hAnsi="Arial" w:cs="Arial"/>
          <w:b/>
          <w:bCs/>
          <w:color w:val="000000"/>
          <w:kern w:val="0"/>
          <w:sz w:val="22"/>
          <w:szCs w:val="22"/>
          <w14:ligatures w14:val="none"/>
        </w:rPr>
      </w:pPr>
    </w:p>
    <w:p w14:paraId="4C6D8986" w14:textId="483C75C7" w:rsidR="00505F75" w:rsidRPr="00505F75" w:rsidRDefault="00505F75" w:rsidP="00505F75">
      <w:pPr>
        <w:spacing w:after="0" w:line="240" w:lineRule="auto"/>
        <w:jc w:val="center"/>
        <w:rPr>
          <w:rFonts w:ascii="Times New Roman" w:eastAsia="Times New Roman" w:hAnsi="Times New Roman" w:cs="Times New Roman"/>
          <w:kern w:val="0"/>
          <w14:ligatures w14:val="none"/>
        </w:rPr>
      </w:pPr>
      <w:r w:rsidRPr="00505F75">
        <w:rPr>
          <w:rFonts w:ascii="Arial" w:eastAsia="Times New Roman" w:hAnsi="Arial" w:cs="Arial"/>
          <w:b/>
          <w:bCs/>
          <w:color w:val="000000"/>
          <w:kern w:val="0"/>
          <w:sz w:val="22"/>
          <w:szCs w:val="22"/>
          <w14:ligatures w14:val="none"/>
        </w:rPr>
        <w:t>Pre-Survey Data Collection</w:t>
      </w:r>
    </w:p>
    <w:p w14:paraId="2141B731"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711DA0A6"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Arial" w:eastAsia="Times New Roman" w:hAnsi="Arial" w:cs="Arial"/>
          <w:b/>
          <w:bCs/>
          <w:color w:val="000000"/>
          <w:kern w:val="0"/>
          <w:sz w:val="22"/>
          <w:szCs w:val="22"/>
          <w14:ligatures w14:val="none"/>
        </w:rPr>
        <w:t>Circle Yes or No.</w:t>
      </w:r>
    </w:p>
    <w:p w14:paraId="18A8F5F2" w14:textId="5EAA7785" w:rsidR="00505F75" w:rsidRPr="00505F75" w:rsidRDefault="00505F75" w:rsidP="00505F75">
      <w:pPr>
        <w:spacing w:after="0" w:line="240" w:lineRule="auto"/>
        <w:rPr>
          <w:rFonts w:ascii="Times New Roman" w:eastAsia="Times New Roman" w:hAnsi="Times New Roman" w:cs="Times New Roman"/>
          <w:kern w:val="0"/>
          <w14:ligatures w14:val="none"/>
        </w:rPr>
      </w:pPr>
    </w:p>
    <w:p w14:paraId="24EFFF23" w14:textId="77777777" w:rsidR="00505F75" w:rsidRPr="00505F75" w:rsidRDefault="00505F75" w:rsidP="00505F75">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 xml:space="preserve">Do you take blood pressure medications?   </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p>
    <w:p w14:paraId="261B9A5D" w14:textId="446E36F4" w:rsidR="00505F75" w:rsidRPr="00505F75" w:rsidRDefault="00505F75" w:rsidP="00505F75">
      <w:pPr>
        <w:spacing w:after="0" w:line="240" w:lineRule="auto"/>
        <w:rPr>
          <w:rFonts w:ascii="Times New Roman" w:eastAsia="Times New Roman" w:hAnsi="Times New Roman" w:cs="Times New Roman"/>
          <w:kern w:val="0"/>
          <w14:ligatures w14:val="none"/>
        </w:rPr>
      </w:pPr>
    </w:p>
    <w:p w14:paraId="1C2B67CE" w14:textId="393514DD" w:rsidR="00505F75" w:rsidRPr="00505F75" w:rsidRDefault="00505F75" w:rsidP="00505F75">
      <w:pPr>
        <w:numPr>
          <w:ilvl w:val="0"/>
          <w:numId w:val="2"/>
        </w:numPr>
        <w:spacing w:after="0" w:line="240" w:lineRule="auto"/>
        <w:ind w:left="1440"/>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If yes, did you take your medication today?</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r w:rsidRPr="00505F75">
        <w:rPr>
          <w:rFonts w:ascii="Times New Roman" w:eastAsia="Times New Roman" w:hAnsi="Times New Roman" w:cs="Times New Roman"/>
          <w:kern w:val="0"/>
          <w14:ligatures w14:val="none"/>
        </w:rPr>
        <w:br/>
      </w:r>
    </w:p>
    <w:p w14:paraId="483A0B8C" w14:textId="77777777" w:rsidR="00505F75" w:rsidRPr="00505F75" w:rsidRDefault="00505F75" w:rsidP="00505F75">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 xml:space="preserve">Do you check your blood pressure regularly? </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p>
    <w:p w14:paraId="75D9DF29" w14:textId="77777777" w:rsidR="00505F75" w:rsidRPr="00505F75" w:rsidRDefault="00505F75" w:rsidP="00505F75">
      <w:pPr>
        <w:spacing w:after="0" w:line="240" w:lineRule="auto"/>
        <w:ind w:left="2160"/>
        <w:rPr>
          <w:rFonts w:ascii="Times New Roman" w:eastAsia="Times New Roman" w:hAnsi="Times New Roman" w:cs="Times New Roman"/>
          <w:kern w:val="0"/>
          <w14:ligatures w14:val="none"/>
        </w:rPr>
      </w:pPr>
      <w:r w:rsidRPr="00505F75">
        <w:rPr>
          <w:rFonts w:ascii="Arial" w:eastAsia="Times New Roman" w:hAnsi="Arial" w:cs="Arial"/>
          <w:color w:val="000000"/>
          <w:kern w:val="0"/>
          <w:sz w:val="22"/>
          <w:szCs w:val="22"/>
          <w14:ligatures w14:val="none"/>
        </w:rPr>
        <w:t> </w:t>
      </w:r>
    </w:p>
    <w:p w14:paraId="425317EA" w14:textId="77777777" w:rsidR="00505F75" w:rsidRPr="00505F75" w:rsidRDefault="00505F75" w:rsidP="00505F75">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Do you know why it is important to check your blood pressure?</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p>
    <w:p w14:paraId="08C934C4" w14:textId="533F1238" w:rsidR="00505F75" w:rsidRPr="00505F75" w:rsidRDefault="00505F75" w:rsidP="00505F75">
      <w:pPr>
        <w:spacing w:after="0" w:line="240" w:lineRule="auto"/>
        <w:rPr>
          <w:rFonts w:ascii="Times New Roman" w:eastAsia="Times New Roman" w:hAnsi="Times New Roman" w:cs="Times New Roman"/>
          <w:kern w:val="0"/>
          <w14:ligatures w14:val="none"/>
        </w:rPr>
      </w:pPr>
    </w:p>
    <w:p w14:paraId="779E4A2E" w14:textId="2638732E" w:rsidR="00505F75" w:rsidRPr="00505F75" w:rsidRDefault="00505F75" w:rsidP="00505F75">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 xml:space="preserve">Do you know how blood pressure affects your health? </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w:t>
      </w:r>
      <w:r w:rsidRPr="00505F75">
        <w:rPr>
          <w:rFonts w:ascii="Arial" w:eastAsia="Times New Roman" w:hAnsi="Arial" w:cs="Arial"/>
          <w:color w:val="000000"/>
          <w:kern w:val="0"/>
          <w:sz w:val="22"/>
          <w:szCs w:val="22"/>
          <w14:ligatures w14:val="none"/>
        </w:rPr>
        <w:tab/>
        <w:t>  No</w:t>
      </w:r>
      <w:r w:rsidRPr="00505F75">
        <w:rPr>
          <w:rFonts w:ascii="Times New Roman" w:eastAsia="Times New Roman" w:hAnsi="Times New Roman" w:cs="Times New Roman"/>
          <w:kern w:val="0"/>
          <w14:ligatures w14:val="none"/>
        </w:rPr>
        <w:br/>
      </w:r>
    </w:p>
    <w:p w14:paraId="0E90B29C" w14:textId="77777777" w:rsidR="00505F75" w:rsidRPr="00505F75" w:rsidRDefault="00505F75" w:rsidP="00505F75">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It is easy to take my own blood pressure.</w:t>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t xml:space="preserve"> Yes      No</w:t>
      </w:r>
    </w:p>
    <w:p w14:paraId="6020D3BA" w14:textId="5EA770F2" w:rsidR="00505F75" w:rsidRPr="00505F75" w:rsidRDefault="00505F75" w:rsidP="00505F75">
      <w:pPr>
        <w:spacing w:after="0" w:line="240" w:lineRule="auto"/>
        <w:rPr>
          <w:rFonts w:ascii="Times New Roman" w:eastAsia="Times New Roman" w:hAnsi="Times New Roman" w:cs="Times New Roman"/>
          <w:kern w:val="0"/>
          <w14:ligatures w14:val="none"/>
        </w:rPr>
      </w:pPr>
    </w:p>
    <w:p w14:paraId="6667643B" w14:textId="77777777" w:rsidR="00505F75" w:rsidRPr="00505F75" w:rsidRDefault="00505F75" w:rsidP="00505F75">
      <w:pPr>
        <w:numPr>
          <w:ilvl w:val="0"/>
          <w:numId w:val="7"/>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I know what counts as high, low, and normal blood pressure.</w:t>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t xml:space="preserve"> Yes</w:t>
      </w:r>
      <w:r w:rsidRPr="00505F75">
        <w:rPr>
          <w:rFonts w:ascii="Arial" w:eastAsia="Times New Roman" w:hAnsi="Arial" w:cs="Arial"/>
          <w:color w:val="000000"/>
          <w:kern w:val="0"/>
          <w:sz w:val="23"/>
          <w:szCs w:val="23"/>
          <w14:ligatures w14:val="none"/>
        </w:rPr>
        <w:tab/>
        <w:t>  No</w:t>
      </w:r>
    </w:p>
    <w:p w14:paraId="277D0739" w14:textId="58A4D2F6" w:rsidR="00505F75" w:rsidRPr="00505F75" w:rsidRDefault="00505F75" w:rsidP="00505F75">
      <w:pPr>
        <w:spacing w:after="0" w:line="240" w:lineRule="auto"/>
        <w:rPr>
          <w:rFonts w:ascii="Times New Roman" w:eastAsia="Times New Roman" w:hAnsi="Times New Roman" w:cs="Times New Roman"/>
          <w:kern w:val="0"/>
          <w14:ligatures w14:val="none"/>
        </w:rPr>
      </w:pPr>
    </w:p>
    <w:p w14:paraId="028ADCBE" w14:textId="77777777" w:rsidR="00505F75" w:rsidRPr="00505F75" w:rsidRDefault="00505F75" w:rsidP="00505F75">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I feel confident that I can check my blood pressure everyday.</w:t>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t xml:space="preserve"> Yes      No</w:t>
      </w:r>
    </w:p>
    <w:p w14:paraId="24431FFE" w14:textId="463DFDD6" w:rsidR="00505F75" w:rsidRPr="00505F75" w:rsidRDefault="00505F75" w:rsidP="00505F75">
      <w:pPr>
        <w:spacing w:after="0" w:line="240" w:lineRule="auto"/>
        <w:rPr>
          <w:rFonts w:ascii="Times New Roman" w:eastAsia="Times New Roman" w:hAnsi="Times New Roman" w:cs="Times New Roman"/>
          <w:kern w:val="0"/>
          <w14:ligatures w14:val="none"/>
        </w:rPr>
      </w:pPr>
    </w:p>
    <w:p w14:paraId="3E2F2B3E" w14:textId="77777777" w:rsidR="00505F75" w:rsidRPr="00505F75" w:rsidRDefault="00505F75" w:rsidP="00505F75">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 xml:space="preserve">Which of the following increases my blood pressure? </w:t>
      </w:r>
      <w:r w:rsidRPr="00505F75">
        <w:rPr>
          <w:rFonts w:ascii="Arial" w:eastAsia="Times New Roman" w:hAnsi="Arial" w:cs="Arial"/>
          <w:b/>
          <w:bCs/>
          <w:color w:val="000000"/>
          <w:kern w:val="0"/>
          <w:sz w:val="23"/>
          <w:szCs w:val="23"/>
          <w14:ligatures w14:val="none"/>
        </w:rPr>
        <w:t>Circle the correct answers. </w:t>
      </w:r>
    </w:p>
    <w:p w14:paraId="329ABD72" w14:textId="533FC5BF"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kern w:val="0"/>
          <w14:ligatures w14:val="none"/>
        </w:rPr>
        <w:br/>
      </w:r>
    </w:p>
    <w:p w14:paraId="756282AC" w14:textId="77777777" w:rsidR="00505F75" w:rsidRPr="00505F75" w:rsidRDefault="00505F75" w:rsidP="00505F75">
      <w:pPr>
        <w:numPr>
          <w:ilvl w:val="0"/>
          <w:numId w:val="10"/>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Smoking or vaping</w:t>
      </w:r>
    </w:p>
    <w:p w14:paraId="5F3BEC88" w14:textId="5D4646CC" w:rsidR="00505F75" w:rsidRPr="00505F75" w:rsidRDefault="00505F75" w:rsidP="00505F75">
      <w:pPr>
        <w:spacing w:after="0" w:line="240" w:lineRule="auto"/>
        <w:rPr>
          <w:rFonts w:ascii="Times New Roman" w:eastAsia="Times New Roman" w:hAnsi="Times New Roman" w:cs="Times New Roman"/>
          <w:kern w:val="0"/>
          <w14:ligatures w14:val="none"/>
        </w:rPr>
      </w:pPr>
    </w:p>
    <w:p w14:paraId="7BC5C278" w14:textId="56142117" w:rsidR="00505F75" w:rsidRPr="00505F75" w:rsidRDefault="00505F75" w:rsidP="00505F75">
      <w:pPr>
        <w:numPr>
          <w:ilvl w:val="0"/>
          <w:numId w:val="11"/>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Adding salt to my food</w:t>
      </w:r>
      <w:r w:rsidRPr="00505F75">
        <w:rPr>
          <w:rFonts w:ascii="Times New Roman" w:eastAsia="Times New Roman" w:hAnsi="Times New Roman" w:cs="Times New Roman"/>
          <w:kern w:val="0"/>
          <w14:ligatures w14:val="none"/>
        </w:rPr>
        <w:br/>
      </w:r>
    </w:p>
    <w:p w14:paraId="7B956032" w14:textId="6E465312" w:rsidR="00505F75" w:rsidRPr="00505F75" w:rsidRDefault="00505F75" w:rsidP="00505F75">
      <w:pPr>
        <w:numPr>
          <w:ilvl w:val="0"/>
          <w:numId w:val="12"/>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Caffeine Use</w:t>
      </w:r>
      <w:r w:rsidRPr="00505F75">
        <w:rPr>
          <w:rFonts w:ascii="Times New Roman" w:eastAsia="Times New Roman" w:hAnsi="Times New Roman" w:cs="Times New Roman"/>
          <w:kern w:val="0"/>
          <w14:ligatures w14:val="none"/>
        </w:rPr>
        <w:br/>
      </w:r>
    </w:p>
    <w:p w14:paraId="6E2979B8" w14:textId="44837003" w:rsidR="00505F75" w:rsidRPr="00505F75" w:rsidRDefault="00505F75" w:rsidP="00505F75">
      <w:pPr>
        <w:numPr>
          <w:ilvl w:val="0"/>
          <w:numId w:val="13"/>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Stress</w:t>
      </w:r>
      <w:r w:rsidRPr="00505F75">
        <w:rPr>
          <w:rFonts w:ascii="Times New Roman" w:eastAsia="Times New Roman" w:hAnsi="Times New Roman" w:cs="Times New Roman"/>
          <w:kern w:val="0"/>
          <w14:ligatures w14:val="none"/>
        </w:rPr>
        <w:br/>
      </w:r>
    </w:p>
    <w:p w14:paraId="5F21CCF5" w14:textId="432DB1DE" w:rsidR="00505F75" w:rsidRPr="00505F75" w:rsidRDefault="00505F75" w:rsidP="00505F75">
      <w:pPr>
        <w:numPr>
          <w:ilvl w:val="0"/>
          <w:numId w:val="14"/>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Staying Active</w:t>
      </w:r>
      <w:r w:rsidRPr="00505F75">
        <w:rPr>
          <w:rFonts w:ascii="Times New Roman" w:eastAsia="Times New Roman" w:hAnsi="Times New Roman" w:cs="Times New Roman"/>
          <w:kern w:val="0"/>
          <w14:ligatures w14:val="none"/>
        </w:rPr>
        <w:br/>
      </w:r>
    </w:p>
    <w:p w14:paraId="2EC0B935" w14:textId="77777777" w:rsidR="00505F75" w:rsidRPr="00505F75" w:rsidRDefault="00505F75" w:rsidP="00505F75">
      <w:pPr>
        <w:numPr>
          <w:ilvl w:val="0"/>
          <w:numId w:val="15"/>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Drinking Water</w:t>
      </w:r>
    </w:p>
    <w:p w14:paraId="328DF6CE" w14:textId="4B0D7767" w:rsidR="00505F75" w:rsidRPr="00505F75" w:rsidRDefault="00505F75" w:rsidP="00505F75">
      <w:pPr>
        <w:spacing w:after="0" w:line="240" w:lineRule="auto"/>
        <w:rPr>
          <w:rFonts w:ascii="Times New Roman" w:eastAsia="Times New Roman" w:hAnsi="Times New Roman" w:cs="Times New Roman"/>
          <w:kern w:val="0"/>
          <w14:ligatures w14:val="none"/>
        </w:rPr>
      </w:pPr>
    </w:p>
    <w:p w14:paraId="0B41FA6E" w14:textId="77777777" w:rsidR="00505F75" w:rsidRPr="00505F75" w:rsidRDefault="00505F75" w:rsidP="00505F75">
      <w:pPr>
        <w:numPr>
          <w:ilvl w:val="0"/>
          <w:numId w:val="16"/>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Prayer Meditation</w:t>
      </w:r>
    </w:p>
    <w:p w14:paraId="7D310D46" w14:textId="77777777" w:rsidR="00505F75" w:rsidRPr="00505F75" w:rsidRDefault="00505F75" w:rsidP="00505F75">
      <w:pPr>
        <w:spacing w:after="24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kern w:val="0"/>
          <w14:ligatures w14:val="none"/>
        </w:rPr>
        <w:br/>
      </w:r>
    </w:p>
    <w:p w14:paraId="5DD722ED"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Arial" w:eastAsia="Times New Roman" w:hAnsi="Arial" w:cs="Arial"/>
          <w:color w:val="000000"/>
          <w:kern w:val="0"/>
          <w:sz w:val="22"/>
          <w:szCs w:val="22"/>
          <w14:ligatures w14:val="none"/>
        </w:rPr>
        <w:t>What is your sex? _____________________</w:t>
      </w:r>
    </w:p>
    <w:p w14:paraId="2163B88A"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09AB42D4"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Arial" w:eastAsia="Times New Roman" w:hAnsi="Arial" w:cs="Arial"/>
          <w:color w:val="000000"/>
          <w:kern w:val="0"/>
          <w:sz w:val="22"/>
          <w:szCs w:val="22"/>
          <w14:ligatures w14:val="none"/>
        </w:rPr>
        <w:t>What is your age? _____________________</w:t>
      </w:r>
    </w:p>
    <w:p w14:paraId="0A2F7771"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1585C8AB" w14:textId="77777777" w:rsidR="00E10F5F" w:rsidRDefault="00E10F5F" w:rsidP="00505F75">
      <w:pPr>
        <w:spacing w:after="0" w:line="240" w:lineRule="auto"/>
        <w:jc w:val="center"/>
        <w:rPr>
          <w:rFonts w:ascii="Times New Roman" w:eastAsia="Times New Roman" w:hAnsi="Times New Roman" w:cs="Times New Roman"/>
          <w:b/>
          <w:bCs/>
          <w:kern w:val="0"/>
          <w14:ligatures w14:val="none"/>
        </w:rPr>
      </w:pPr>
    </w:p>
    <w:p w14:paraId="1E7DD61E" w14:textId="77777777" w:rsidR="00E10F5F" w:rsidRDefault="00E10F5F" w:rsidP="00505F75">
      <w:pPr>
        <w:spacing w:after="0" w:line="240" w:lineRule="auto"/>
        <w:jc w:val="center"/>
        <w:rPr>
          <w:rFonts w:ascii="Times New Roman" w:eastAsia="Times New Roman" w:hAnsi="Times New Roman" w:cs="Times New Roman"/>
          <w:b/>
          <w:bCs/>
          <w:kern w:val="0"/>
          <w14:ligatures w14:val="none"/>
        </w:rPr>
      </w:pPr>
    </w:p>
    <w:p w14:paraId="01E469C8" w14:textId="77777777" w:rsidR="00E10F5F" w:rsidRDefault="00E10F5F" w:rsidP="00505F75">
      <w:pPr>
        <w:spacing w:after="0" w:line="240" w:lineRule="auto"/>
        <w:jc w:val="center"/>
        <w:rPr>
          <w:rFonts w:ascii="Times New Roman" w:eastAsia="Times New Roman" w:hAnsi="Times New Roman" w:cs="Times New Roman"/>
          <w:b/>
          <w:bCs/>
          <w:kern w:val="0"/>
          <w14:ligatures w14:val="none"/>
        </w:rPr>
      </w:pPr>
    </w:p>
    <w:p w14:paraId="533B1075" w14:textId="55937895" w:rsidR="009D5AB6" w:rsidRPr="009D5AB6" w:rsidRDefault="00505F75" w:rsidP="00505F75">
      <w:pPr>
        <w:spacing w:after="0" w:line="240" w:lineRule="auto"/>
        <w:jc w:val="center"/>
        <w:rPr>
          <w:rFonts w:ascii="Times New Roman" w:eastAsia="Times New Roman" w:hAnsi="Times New Roman" w:cs="Times New Roman"/>
          <w:b/>
          <w:bCs/>
          <w:kern w:val="0"/>
          <w14:ligatures w14:val="none"/>
        </w:rPr>
      </w:pPr>
      <w:r w:rsidRPr="00505F75">
        <w:rPr>
          <w:rFonts w:ascii="Times New Roman" w:eastAsia="Times New Roman" w:hAnsi="Times New Roman" w:cs="Times New Roman"/>
          <w:b/>
          <w:bCs/>
          <w:kern w:val="0"/>
          <w14:ligatures w14:val="none"/>
        </w:rPr>
        <w:lastRenderedPageBreak/>
        <w:t>Appendix B</w:t>
      </w:r>
    </w:p>
    <w:p w14:paraId="2BA6C719" w14:textId="77777777" w:rsidR="00E10F5F" w:rsidRPr="009D5AB6" w:rsidRDefault="00E10F5F" w:rsidP="009D5AB6">
      <w:pPr>
        <w:spacing w:after="0" w:line="240" w:lineRule="auto"/>
        <w:rPr>
          <w:rFonts w:ascii="Times New Roman" w:eastAsia="Times New Roman" w:hAnsi="Times New Roman" w:cs="Times New Roman"/>
          <w:kern w:val="0"/>
          <w14:ligatures w14:val="none"/>
        </w:rPr>
      </w:pPr>
    </w:p>
    <w:p w14:paraId="6E802611" w14:textId="77777777" w:rsidR="00505F75" w:rsidRPr="00505F75" w:rsidRDefault="00505F75" w:rsidP="00505F75">
      <w:pPr>
        <w:spacing w:after="0" w:line="240" w:lineRule="auto"/>
        <w:jc w:val="center"/>
        <w:rPr>
          <w:rFonts w:ascii="Times New Roman" w:eastAsia="Times New Roman" w:hAnsi="Times New Roman" w:cs="Times New Roman"/>
          <w:kern w:val="0"/>
          <w14:ligatures w14:val="none"/>
        </w:rPr>
      </w:pPr>
      <w:r w:rsidRPr="00505F75">
        <w:rPr>
          <w:rFonts w:ascii="Arial" w:eastAsia="Times New Roman" w:hAnsi="Arial" w:cs="Arial"/>
          <w:b/>
          <w:bCs/>
          <w:color w:val="000000"/>
          <w:kern w:val="0"/>
          <w:sz w:val="22"/>
          <w:szCs w:val="22"/>
          <w14:ligatures w14:val="none"/>
        </w:rPr>
        <w:t>Post-Survey Data Collection</w:t>
      </w:r>
    </w:p>
    <w:p w14:paraId="4541471F"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74524E25"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Arial" w:eastAsia="Times New Roman" w:hAnsi="Arial" w:cs="Arial"/>
          <w:b/>
          <w:bCs/>
          <w:color w:val="000000"/>
          <w:kern w:val="0"/>
          <w:sz w:val="22"/>
          <w:szCs w:val="22"/>
          <w14:ligatures w14:val="none"/>
        </w:rPr>
        <w:t>Circle Yes or No.</w:t>
      </w:r>
    </w:p>
    <w:p w14:paraId="148CD223" w14:textId="521CB002" w:rsidR="00505F75" w:rsidRPr="00505F75" w:rsidRDefault="00505F75" w:rsidP="00505F75">
      <w:pPr>
        <w:spacing w:after="0" w:line="240" w:lineRule="auto"/>
        <w:rPr>
          <w:rFonts w:ascii="Times New Roman" w:eastAsia="Times New Roman" w:hAnsi="Times New Roman" w:cs="Times New Roman"/>
          <w:kern w:val="0"/>
          <w14:ligatures w14:val="none"/>
        </w:rPr>
      </w:pPr>
    </w:p>
    <w:p w14:paraId="6333E90E" w14:textId="111E845A" w:rsidR="00505F75" w:rsidRPr="00505F75" w:rsidRDefault="00505F75" w:rsidP="00505F75">
      <w:pPr>
        <w:numPr>
          <w:ilvl w:val="0"/>
          <w:numId w:val="17"/>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 xml:space="preserve">Do you take blood pressure medications?   </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r w:rsidRPr="00505F75">
        <w:rPr>
          <w:rFonts w:ascii="Times New Roman" w:eastAsia="Times New Roman" w:hAnsi="Times New Roman" w:cs="Times New Roman"/>
          <w:kern w:val="0"/>
          <w14:ligatures w14:val="none"/>
        </w:rPr>
        <w:br/>
      </w:r>
    </w:p>
    <w:p w14:paraId="3933C406" w14:textId="60B7604A" w:rsidR="00505F75" w:rsidRPr="00505F75" w:rsidRDefault="00505F75" w:rsidP="00505F75">
      <w:pPr>
        <w:numPr>
          <w:ilvl w:val="0"/>
          <w:numId w:val="18"/>
        </w:numPr>
        <w:spacing w:after="0" w:line="240" w:lineRule="auto"/>
        <w:ind w:left="1440"/>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If yes, did you take your medication today?</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r w:rsidRPr="00505F75">
        <w:rPr>
          <w:rFonts w:ascii="Times New Roman" w:eastAsia="Times New Roman" w:hAnsi="Times New Roman" w:cs="Times New Roman"/>
          <w:kern w:val="0"/>
          <w14:ligatures w14:val="none"/>
        </w:rPr>
        <w:br/>
      </w:r>
    </w:p>
    <w:p w14:paraId="11F3ED21" w14:textId="77777777" w:rsidR="00505F75" w:rsidRPr="00505F75" w:rsidRDefault="00505F75" w:rsidP="00505F75">
      <w:pPr>
        <w:numPr>
          <w:ilvl w:val="0"/>
          <w:numId w:val="19"/>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 xml:space="preserve">Do you check your blood pressure regularly? </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p>
    <w:p w14:paraId="55DCC163" w14:textId="77777777" w:rsidR="00505F75" w:rsidRPr="00505F75" w:rsidRDefault="00505F75" w:rsidP="00505F75">
      <w:pPr>
        <w:spacing w:after="0" w:line="240" w:lineRule="auto"/>
        <w:ind w:left="2160"/>
        <w:rPr>
          <w:rFonts w:ascii="Times New Roman" w:eastAsia="Times New Roman" w:hAnsi="Times New Roman" w:cs="Times New Roman"/>
          <w:kern w:val="0"/>
          <w14:ligatures w14:val="none"/>
        </w:rPr>
      </w:pPr>
      <w:r w:rsidRPr="00505F75">
        <w:rPr>
          <w:rFonts w:ascii="Arial" w:eastAsia="Times New Roman" w:hAnsi="Arial" w:cs="Arial"/>
          <w:color w:val="000000"/>
          <w:kern w:val="0"/>
          <w:sz w:val="22"/>
          <w:szCs w:val="22"/>
          <w14:ligatures w14:val="none"/>
        </w:rPr>
        <w:t> </w:t>
      </w:r>
    </w:p>
    <w:p w14:paraId="10F3C7DD" w14:textId="77777777" w:rsidR="00505F75" w:rsidRPr="00505F75" w:rsidRDefault="00505F75" w:rsidP="00505F75">
      <w:pPr>
        <w:numPr>
          <w:ilvl w:val="0"/>
          <w:numId w:val="20"/>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Do you know why it is important to check your blood pressure?</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      No</w:t>
      </w:r>
    </w:p>
    <w:p w14:paraId="7347150A" w14:textId="75F5E699" w:rsidR="00505F75" w:rsidRPr="00505F75" w:rsidRDefault="00505F75" w:rsidP="00505F75">
      <w:pPr>
        <w:spacing w:after="0" w:line="240" w:lineRule="auto"/>
        <w:rPr>
          <w:rFonts w:ascii="Times New Roman" w:eastAsia="Times New Roman" w:hAnsi="Times New Roman" w:cs="Times New Roman"/>
          <w:kern w:val="0"/>
          <w14:ligatures w14:val="none"/>
        </w:rPr>
      </w:pPr>
    </w:p>
    <w:p w14:paraId="08FF23D6" w14:textId="77777777" w:rsidR="00505F75" w:rsidRPr="00505F75" w:rsidRDefault="00505F75" w:rsidP="00505F75">
      <w:pPr>
        <w:numPr>
          <w:ilvl w:val="0"/>
          <w:numId w:val="21"/>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2"/>
          <w:szCs w:val="22"/>
          <w14:ligatures w14:val="none"/>
        </w:rPr>
        <w:t xml:space="preserve">Do you know how blood pressure affects your health? </w:t>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r>
      <w:r w:rsidRPr="00505F75">
        <w:rPr>
          <w:rFonts w:ascii="Arial" w:eastAsia="Times New Roman" w:hAnsi="Arial" w:cs="Arial"/>
          <w:color w:val="000000"/>
          <w:kern w:val="0"/>
          <w:sz w:val="22"/>
          <w:szCs w:val="22"/>
          <w14:ligatures w14:val="none"/>
        </w:rPr>
        <w:tab/>
        <w:t xml:space="preserve"> Yes</w:t>
      </w:r>
      <w:r w:rsidRPr="00505F75">
        <w:rPr>
          <w:rFonts w:ascii="Arial" w:eastAsia="Times New Roman" w:hAnsi="Arial" w:cs="Arial"/>
          <w:color w:val="000000"/>
          <w:kern w:val="0"/>
          <w:sz w:val="22"/>
          <w:szCs w:val="22"/>
          <w14:ligatures w14:val="none"/>
        </w:rPr>
        <w:tab/>
        <w:t xml:space="preserve"> No</w:t>
      </w:r>
    </w:p>
    <w:p w14:paraId="3F0E7E51" w14:textId="759C751D" w:rsidR="00505F75" w:rsidRPr="00505F75" w:rsidRDefault="00505F75" w:rsidP="00505F75">
      <w:pPr>
        <w:spacing w:after="0" w:line="240" w:lineRule="auto"/>
        <w:rPr>
          <w:rFonts w:ascii="Times New Roman" w:eastAsia="Times New Roman" w:hAnsi="Times New Roman" w:cs="Times New Roman"/>
          <w:kern w:val="0"/>
          <w14:ligatures w14:val="none"/>
        </w:rPr>
      </w:pPr>
    </w:p>
    <w:p w14:paraId="5F6501C8" w14:textId="492CCF87" w:rsidR="00505F75" w:rsidRPr="00505F75" w:rsidRDefault="00505F75" w:rsidP="00505F75">
      <w:pPr>
        <w:numPr>
          <w:ilvl w:val="0"/>
          <w:numId w:val="22"/>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It is easy to take my own blood pressure.</w:t>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t xml:space="preserve"> Yes     No</w:t>
      </w:r>
      <w:r w:rsidRPr="00505F75">
        <w:rPr>
          <w:rFonts w:ascii="Times New Roman" w:eastAsia="Times New Roman" w:hAnsi="Times New Roman" w:cs="Times New Roman"/>
          <w:kern w:val="0"/>
          <w14:ligatures w14:val="none"/>
        </w:rPr>
        <w:br/>
      </w:r>
    </w:p>
    <w:p w14:paraId="41022E5F" w14:textId="77777777" w:rsidR="00505F75" w:rsidRPr="00505F75" w:rsidRDefault="00505F75" w:rsidP="00505F75">
      <w:pPr>
        <w:numPr>
          <w:ilvl w:val="0"/>
          <w:numId w:val="23"/>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I know what counts as high, low, and normal blood pressure.</w:t>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t xml:space="preserve"> Yes</w:t>
      </w:r>
      <w:r w:rsidRPr="00505F75">
        <w:rPr>
          <w:rFonts w:ascii="Arial" w:eastAsia="Times New Roman" w:hAnsi="Arial" w:cs="Arial"/>
          <w:color w:val="000000"/>
          <w:kern w:val="0"/>
          <w:sz w:val="23"/>
          <w:szCs w:val="23"/>
          <w14:ligatures w14:val="none"/>
        </w:rPr>
        <w:tab/>
        <w:t xml:space="preserve"> No</w:t>
      </w:r>
    </w:p>
    <w:p w14:paraId="0BB9CEC1" w14:textId="572259A4" w:rsidR="00505F75" w:rsidRPr="00505F75" w:rsidRDefault="00505F75" w:rsidP="00505F75">
      <w:pPr>
        <w:spacing w:after="0" w:line="240" w:lineRule="auto"/>
        <w:rPr>
          <w:rFonts w:ascii="Times New Roman" w:eastAsia="Times New Roman" w:hAnsi="Times New Roman" w:cs="Times New Roman"/>
          <w:kern w:val="0"/>
          <w14:ligatures w14:val="none"/>
        </w:rPr>
      </w:pPr>
    </w:p>
    <w:p w14:paraId="3887AE0A" w14:textId="18EE1CE1" w:rsidR="00505F75" w:rsidRPr="00505F75" w:rsidRDefault="00505F75" w:rsidP="00505F75">
      <w:pPr>
        <w:numPr>
          <w:ilvl w:val="0"/>
          <w:numId w:val="24"/>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I feel confident that I can check my blood pressure everyday.</w:t>
      </w:r>
      <w:r w:rsidRPr="00505F75">
        <w:rPr>
          <w:rFonts w:ascii="Arial" w:eastAsia="Times New Roman" w:hAnsi="Arial" w:cs="Arial"/>
          <w:color w:val="000000"/>
          <w:kern w:val="0"/>
          <w:sz w:val="23"/>
          <w:szCs w:val="23"/>
          <w14:ligatures w14:val="none"/>
        </w:rPr>
        <w:tab/>
      </w:r>
      <w:r w:rsidRPr="00505F75">
        <w:rPr>
          <w:rFonts w:ascii="Arial" w:eastAsia="Times New Roman" w:hAnsi="Arial" w:cs="Arial"/>
          <w:color w:val="000000"/>
          <w:kern w:val="0"/>
          <w:sz w:val="23"/>
          <w:szCs w:val="23"/>
          <w14:ligatures w14:val="none"/>
        </w:rPr>
        <w:tab/>
        <w:t xml:space="preserve"> Yes     No</w:t>
      </w:r>
      <w:r w:rsidRPr="00505F75">
        <w:rPr>
          <w:rFonts w:ascii="Times New Roman" w:eastAsia="Times New Roman" w:hAnsi="Times New Roman" w:cs="Times New Roman"/>
          <w:kern w:val="0"/>
          <w14:ligatures w14:val="none"/>
        </w:rPr>
        <w:br/>
      </w:r>
    </w:p>
    <w:p w14:paraId="482C8FEC" w14:textId="77777777" w:rsidR="00505F75" w:rsidRPr="00505F75" w:rsidRDefault="00505F75" w:rsidP="00505F75">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505F75">
        <w:rPr>
          <w:rFonts w:ascii="Arial" w:eastAsia="Times New Roman" w:hAnsi="Arial" w:cs="Arial"/>
          <w:color w:val="000000"/>
          <w:kern w:val="0"/>
          <w:sz w:val="23"/>
          <w:szCs w:val="23"/>
          <w14:ligatures w14:val="none"/>
        </w:rPr>
        <w:t xml:space="preserve">Which of the following increases my blood pressure? </w:t>
      </w:r>
      <w:r w:rsidRPr="00505F75">
        <w:rPr>
          <w:rFonts w:ascii="Arial" w:eastAsia="Times New Roman" w:hAnsi="Arial" w:cs="Arial"/>
          <w:b/>
          <w:bCs/>
          <w:color w:val="000000"/>
          <w:kern w:val="0"/>
          <w:sz w:val="23"/>
          <w:szCs w:val="23"/>
          <w14:ligatures w14:val="none"/>
        </w:rPr>
        <w:t>Circle the correct answers. </w:t>
      </w:r>
    </w:p>
    <w:p w14:paraId="709A25DA" w14:textId="01D6B56A"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kern w:val="0"/>
          <w14:ligatures w14:val="none"/>
        </w:rPr>
        <w:br/>
      </w:r>
    </w:p>
    <w:p w14:paraId="0FA77242" w14:textId="6AE0452B" w:rsidR="00505F75" w:rsidRPr="00505F75" w:rsidRDefault="00505F75" w:rsidP="00505F75">
      <w:pPr>
        <w:numPr>
          <w:ilvl w:val="0"/>
          <w:numId w:val="26"/>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Smoking or vaping</w:t>
      </w:r>
      <w:r w:rsidRPr="00505F75">
        <w:rPr>
          <w:rFonts w:ascii="Times New Roman" w:eastAsia="Times New Roman" w:hAnsi="Times New Roman" w:cs="Times New Roman"/>
          <w:kern w:val="0"/>
          <w14:ligatures w14:val="none"/>
        </w:rPr>
        <w:br/>
      </w:r>
    </w:p>
    <w:p w14:paraId="45E39F5A" w14:textId="05C04771" w:rsidR="00505F75" w:rsidRPr="00505F75" w:rsidRDefault="00505F75" w:rsidP="00505F75">
      <w:pPr>
        <w:numPr>
          <w:ilvl w:val="0"/>
          <w:numId w:val="27"/>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Adding salt to my food</w:t>
      </w:r>
      <w:r w:rsidRPr="00505F75">
        <w:rPr>
          <w:rFonts w:ascii="Times New Roman" w:eastAsia="Times New Roman" w:hAnsi="Times New Roman" w:cs="Times New Roman"/>
          <w:kern w:val="0"/>
          <w14:ligatures w14:val="none"/>
        </w:rPr>
        <w:br/>
      </w:r>
    </w:p>
    <w:p w14:paraId="48652C31" w14:textId="77777777" w:rsidR="00505F75" w:rsidRPr="00505F75" w:rsidRDefault="00505F75" w:rsidP="00505F75">
      <w:pPr>
        <w:numPr>
          <w:ilvl w:val="0"/>
          <w:numId w:val="28"/>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Caffeine Use</w:t>
      </w:r>
    </w:p>
    <w:p w14:paraId="6C5D2E3D" w14:textId="3C8168BB" w:rsidR="00505F75" w:rsidRPr="00505F75" w:rsidRDefault="00505F75" w:rsidP="00505F75">
      <w:pPr>
        <w:spacing w:after="0" w:line="240" w:lineRule="auto"/>
        <w:rPr>
          <w:rFonts w:ascii="Times New Roman" w:eastAsia="Times New Roman" w:hAnsi="Times New Roman" w:cs="Times New Roman"/>
          <w:kern w:val="0"/>
          <w14:ligatures w14:val="none"/>
        </w:rPr>
      </w:pPr>
    </w:p>
    <w:p w14:paraId="4DC3BD37" w14:textId="77777777" w:rsidR="00505F75" w:rsidRPr="00505F75" w:rsidRDefault="00505F75" w:rsidP="00505F75">
      <w:pPr>
        <w:numPr>
          <w:ilvl w:val="0"/>
          <w:numId w:val="29"/>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Stress</w:t>
      </w:r>
    </w:p>
    <w:p w14:paraId="693EC5C3" w14:textId="4B9BADFE" w:rsidR="00505F75" w:rsidRPr="00505F75" w:rsidRDefault="00505F75" w:rsidP="00505F75">
      <w:pPr>
        <w:spacing w:after="0" w:line="240" w:lineRule="auto"/>
        <w:rPr>
          <w:rFonts w:ascii="Times New Roman" w:eastAsia="Times New Roman" w:hAnsi="Times New Roman" w:cs="Times New Roman"/>
          <w:kern w:val="0"/>
          <w14:ligatures w14:val="none"/>
        </w:rPr>
      </w:pPr>
    </w:p>
    <w:p w14:paraId="2835C16D" w14:textId="77777777" w:rsidR="00505F75" w:rsidRPr="00505F75" w:rsidRDefault="00505F75" w:rsidP="00505F75">
      <w:pPr>
        <w:numPr>
          <w:ilvl w:val="0"/>
          <w:numId w:val="30"/>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Staying Active</w:t>
      </w:r>
    </w:p>
    <w:p w14:paraId="314A488B" w14:textId="2E6EBDDE" w:rsidR="00505F75" w:rsidRPr="00505F75" w:rsidRDefault="00505F75" w:rsidP="00505F75">
      <w:pPr>
        <w:spacing w:after="0" w:line="240" w:lineRule="auto"/>
        <w:rPr>
          <w:rFonts w:ascii="Times New Roman" w:eastAsia="Times New Roman" w:hAnsi="Times New Roman" w:cs="Times New Roman"/>
          <w:kern w:val="0"/>
          <w14:ligatures w14:val="none"/>
        </w:rPr>
      </w:pPr>
    </w:p>
    <w:p w14:paraId="09CDBD17" w14:textId="77777777" w:rsidR="00505F75" w:rsidRPr="00505F75" w:rsidRDefault="00505F75" w:rsidP="00505F75">
      <w:pPr>
        <w:numPr>
          <w:ilvl w:val="0"/>
          <w:numId w:val="31"/>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Drinking Water</w:t>
      </w:r>
    </w:p>
    <w:p w14:paraId="34DBBE7F" w14:textId="6976CA42" w:rsidR="00505F75" w:rsidRPr="00505F75" w:rsidRDefault="00505F75" w:rsidP="00505F75">
      <w:pPr>
        <w:spacing w:after="0" w:line="240" w:lineRule="auto"/>
        <w:rPr>
          <w:rFonts w:ascii="Times New Roman" w:eastAsia="Times New Roman" w:hAnsi="Times New Roman" w:cs="Times New Roman"/>
          <w:kern w:val="0"/>
          <w14:ligatures w14:val="none"/>
        </w:rPr>
      </w:pPr>
    </w:p>
    <w:p w14:paraId="6D27EF3E" w14:textId="77777777" w:rsidR="00505F75" w:rsidRPr="00505F75" w:rsidRDefault="00505F75" w:rsidP="00505F75">
      <w:pPr>
        <w:numPr>
          <w:ilvl w:val="0"/>
          <w:numId w:val="32"/>
        </w:numPr>
        <w:spacing w:after="0" w:line="240" w:lineRule="auto"/>
        <w:ind w:left="1440"/>
        <w:textAlignment w:val="baseline"/>
        <w:rPr>
          <w:rFonts w:ascii="Arial" w:eastAsia="Times New Roman" w:hAnsi="Arial" w:cs="Arial"/>
          <w:color w:val="000000"/>
          <w:kern w:val="0"/>
          <w:sz w:val="23"/>
          <w:szCs w:val="23"/>
          <w14:ligatures w14:val="none"/>
        </w:rPr>
      </w:pPr>
      <w:r w:rsidRPr="00505F75">
        <w:rPr>
          <w:rFonts w:ascii="Arial" w:eastAsia="Times New Roman" w:hAnsi="Arial" w:cs="Arial"/>
          <w:color w:val="000000"/>
          <w:kern w:val="0"/>
          <w:sz w:val="23"/>
          <w:szCs w:val="23"/>
          <w14:ligatures w14:val="none"/>
        </w:rPr>
        <w:t>Prayer Meditation</w:t>
      </w:r>
    </w:p>
    <w:p w14:paraId="2AF528E2" w14:textId="77777777" w:rsidR="00732A07" w:rsidRDefault="00732A07" w:rsidP="005F598A">
      <w:pPr>
        <w:spacing w:line="480" w:lineRule="auto"/>
        <w:rPr>
          <w:rFonts w:ascii="Times New Roman" w:hAnsi="Times New Roman" w:cs="Times New Roman"/>
        </w:rPr>
      </w:pPr>
    </w:p>
    <w:p w14:paraId="7BD36CA9" w14:textId="77777777" w:rsidR="00732A07" w:rsidRDefault="00732A07" w:rsidP="00732A07">
      <w:pPr>
        <w:spacing w:line="480" w:lineRule="auto"/>
        <w:jc w:val="center"/>
        <w:rPr>
          <w:rFonts w:ascii="Times New Roman" w:hAnsi="Times New Roman" w:cs="Times New Roman"/>
        </w:rPr>
      </w:pPr>
    </w:p>
    <w:p w14:paraId="087D3C08" w14:textId="77777777" w:rsidR="00732A07" w:rsidRDefault="00732A07" w:rsidP="00732A07">
      <w:pPr>
        <w:spacing w:line="480" w:lineRule="auto"/>
        <w:rPr>
          <w:rFonts w:ascii="Times New Roman" w:hAnsi="Times New Roman" w:cs="Times New Roman"/>
        </w:rPr>
      </w:pPr>
    </w:p>
    <w:p w14:paraId="0CCEC4FA" w14:textId="77777777" w:rsidR="00505F75" w:rsidRDefault="00505F75" w:rsidP="00732A07">
      <w:pPr>
        <w:spacing w:line="480" w:lineRule="auto"/>
        <w:rPr>
          <w:rFonts w:ascii="Times New Roman" w:hAnsi="Times New Roman" w:cs="Times New Roman"/>
        </w:rPr>
      </w:pPr>
    </w:p>
    <w:p w14:paraId="65139B60" w14:textId="4291C716" w:rsidR="00505F75" w:rsidRDefault="00505F75" w:rsidP="00505F75">
      <w:pPr>
        <w:spacing w:line="480" w:lineRule="auto"/>
        <w:jc w:val="center"/>
        <w:rPr>
          <w:rFonts w:ascii="Times New Roman" w:hAnsi="Times New Roman" w:cs="Times New Roman"/>
          <w:b/>
          <w:bCs/>
        </w:rPr>
      </w:pPr>
      <w:r w:rsidRPr="00505F75">
        <w:rPr>
          <w:rFonts w:ascii="Times New Roman" w:hAnsi="Times New Roman" w:cs="Times New Roman"/>
          <w:b/>
          <w:bCs/>
        </w:rPr>
        <w:lastRenderedPageBreak/>
        <w:t xml:space="preserve">Appendix C </w:t>
      </w:r>
    </w:p>
    <w:p w14:paraId="2AB7A05F" w14:textId="77777777" w:rsidR="00505F75" w:rsidRPr="00505F75" w:rsidRDefault="00505F75" w:rsidP="00505F75">
      <w:pPr>
        <w:spacing w:after="0" w:line="240" w:lineRule="auto"/>
        <w:jc w:val="center"/>
        <w:rPr>
          <w:rFonts w:ascii="Times New Roman" w:eastAsia="Times New Roman" w:hAnsi="Times New Roman" w:cs="Times New Roman"/>
          <w:kern w:val="0"/>
          <w14:ligatures w14:val="none"/>
        </w:rPr>
      </w:pPr>
      <w:r w:rsidRPr="00505F75">
        <w:rPr>
          <w:rFonts w:ascii="Times New Roman" w:eastAsia="Times New Roman" w:hAnsi="Times New Roman" w:cs="Times New Roman"/>
          <w:b/>
          <w:bCs/>
          <w:color w:val="000000"/>
          <w:kern w:val="0"/>
          <w:sz w:val="28"/>
          <w:szCs w:val="28"/>
          <w14:ligatures w14:val="none"/>
        </w:rPr>
        <w:t>Retrospective Survey </w:t>
      </w:r>
    </w:p>
    <w:p w14:paraId="61902C4F"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kern w:val="0"/>
          <w14:ligatures w14:val="none"/>
        </w:rPr>
        <w:br/>
      </w:r>
    </w:p>
    <w:p w14:paraId="7300BDB2" w14:textId="77777777" w:rsidR="00505F75" w:rsidRPr="00505F75" w:rsidRDefault="00505F75" w:rsidP="00505F75">
      <w:pPr>
        <w:numPr>
          <w:ilvl w:val="0"/>
          <w:numId w:val="38"/>
        </w:numPr>
        <w:spacing w:after="0" w:line="240" w:lineRule="auto"/>
        <w:textAlignment w:val="baseline"/>
        <w:rPr>
          <w:rFonts w:ascii="Times New Roman" w:eastAsia="Times New Roman" w:hAnsi="Times New Roman" w:cs="Times New Roman"/>
          <w:color w:val="000000"/>
          <w:kern w:val="0"/>
          <w14:ligatures w14:val="none"/>
        </w:rPr>
      </w:pPr>
      <w:r w:rsidRPr="00505F75">
        <w:rPr>
          <w:rFonts w:ascii="Times New Roman" w:eastAsia="Times New Roman" w:hAnsi="Times New Roman" w:cs="Times New Roman"/>
          <w:color w:val="000000"/>
          <w:kern w:val="0"/>
          <w14:ligatures w14:val="none"/>
        </w:rPr>
        <w:t>Did you like having the ability to take your blood pressure everyday? </w:t>
      </w:r>
    </w:p>
    <w:p w14:paraId="7E7A3E30" w14:textId="77777777" w:rsidR="00505F75" w:rsidRPr="00505F75" w:rsidRDefault="00505F75" w:rsidP="00505F75">
      <w:pPr>
        <w:spacing w:after="0" w:line="240" w:lineRule="auto"/>
        <w:ind w:left="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ab/>
      </w:r>
      <w:r w:rsidRPr="00505F75">
        <w:rPr>
          <w:rFonts w:ascii="Times New Roman" w:eastAsia="Times New Roman" w:hAnsi="Times New Roman" w:cs="Times New Roman"/>
          <w:color w:val="000000"/>
          <w:kern w:val="0"/>
          <w14:ligatures w14:val="none"/>
        </w:rPr>
        <w:tab/>
      </w:r>
    </w:p>
    <w:p w14:paraId="32B0A043" w14:textId="77777777" w:rsidR="00505F75" w:rsidRPr="00505F75" w:rsidRDefault="00505F75" w:rsidP="00505F75">
      <w:pPr>
        <w:spacing w:after="0" w:line="240" w:lineRule="auto"/>
        <w:ind w:left="1440" w:firstLine="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Yes         No </w:t>
      </w:r>
    </w:p>
    <w:p w14:paraId="3D0108AD"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kern w:val="0"/>
          <w14:ligatures w14:val="none"/>
        </w:rPr>
        <w:br/>
      </w:r>
    </w:p>
    <w:p w14:paraId="6BB6A29F" w14:textId="36BD155A" w:rsidR="00505F75" w:rsidRPr="00505F75" w:rsidRDefault="00505F75" w:rsidP="00505F75">
      <w:pPr>
        <w:pStyle w:val="ListParagraph"/>
        <w:numPr>
          <w:ilvl w:val="0"/>
          <w:numId w:val="38"/>
        </w:numPr>
        <w:spacing w:after="0" w:line="240" w:lineRule="auto"/>
        <w:textAlignment w:val="baseline"/>
        <w:rPr>
          <w:rFonts w:ascii="Times New Roman" w:eastAsia="Times New Roman" w:hAnsi="Times New Roman" w:cs="Times New Roman"/>
          <w:color w:val="000000"/>
          <w:kern w:val="0"/>
          <w14:ligatures w14:val="none"/>
        </w:rPr>
      </w:pPr>
      <w:r w:rsidRPr="00505F75">
        <w:rPr>
          <w:rFonts w:ascii="Times New Roman" w:eastAsia="Times New Roman" w:hAnsi="Times New Roman" w:cs="Times New Roman"/>
          <w:color w:val="000000"/>
          <w:kern w:val="0"/>
          <w14:ligatures w14:val="none"/>
        </w:rPr>
        <w:t>I feel that I know more about how blood pressure affects my health after completing the educational session and home blood pressure monitoring.</w:t>
      </w:r>
      <w:r w:rsidRPr="00505F75">
        <w:rPr>
          <w:rFonts w:ascii="Times New Roman" w:eastAsia="Times New Roman" w:hAnsi="Times New Roman" w:cs="Times New Roman"/>
          <w:color w:val="000000"/>
          <w:kern w:val="0"/>
          <w14:ligatures w14:val="none"/>
        </w:rPr>
        <w:tab/>
      </w:r>
      <w:r w:rsidRPr="00505F75">
        <w:rPr>
          <w:rFonts w:ascii="Times New Roman" w:eastAsia="Times New Roman" w:hAnsi="Times New Roman" w:cs="Times New Roman"/>
          <w:color w:val="000000"/>
          <w:kern w:val="0"/>
          <w14:ligatures w14:val="none"/>
        </w:rPr>
        <w:tab/>
      </w:r>
    </w:p>
    <w:p w14:paraId="58899C6E"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32430CBE" w14:textId="77777777" w:rsidR="00505F75" w:rsidRPr="00505F75" w:rsidRDefault="00505F75" w:rsidP="00505F75">
      <w:pPr>
        <w:spacing w:after="0" w:line="240" w:lineRule="auto"/>
        <w:ind w:left="1440" w:firstLine="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 xml:space="preserve">True </w:t>
      </w:r>
      <w:r w:rsidRPr="00505F75">
        <w:rPr>
          <w:rFonts w:ascii="Times New Roman" w:eastAsia="Times New Roman" w:hAnsi="Times New Roman" w:cs="Times New Roman"/>
          <w:color w:val="000000"/>
          <w:kern w:val="0"/>
          <w14:ligatures w14:val="none"/>
        </w:rPr>
        <w:tab/>
        <w:t xml:space="preserve">   False</w:t>
      </w:r>
    </w:p>
    <w:p w14:paraId="514C9443"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kern w:val="0"/>
          <w14:ligatures w14:val="none"/>
        </w:rPr>
        <w:br/>
      </w:r>
    </w:p>
    <w:p w14:paraId="01E0B3DF" w14:textId="06840839" w:rsidR="00505F75" w:rsidRPr="00505F75" w:rsidRDefault="00505F75" w:rsidP="00505F75">
      <w:pPr>
        <w:pStyle w:val="ListParagraph"/>
        <w:numPr>
          <w:ilvl w:val="0"/>
          <w:numId w:val="38"/>
        </w:numPr>
        <w:spacing w:after="0" w:line="240" w:lineRule="auto"/>
        <w:textAlignment w:val="baseline"/>
        <w:rPr>
          <w:rFonts w:ascii="Times New Roman" w:eastAsia="Times New Roman" w:hAnsi="Times New Roman" w:cs="Times New Roman"/>
          <w:color w:val="000000"/>
          <w:kern w:val="0"/>
          <w14:ligatures w14:val="none"/>
        </w:rPr>
      </w:pPr>
      <w:r w:rsidRPr="00505F75">
        <w:rPr>
          <w:rFonts w:ascii="Times New Roman" w:eastAsia="Times New Roman" w:hAnsi="Times New Roman" w:cs="Times New Roman"/>
          <w:color w:val="000000"/>
          <w:kern w:val="0"/>
          <w14:ligatures w14:val="none"/>
        </w:rPr>
        <w:t>I feel more confident about managing my blood pressure after completing the educational session and home blood pressure monitoring. </w:t>
      </w:r>
    </w:p>
    <w:p w14:paraId="24612A36" w14:textId="77777777" w:rsidR="00505F75" w:rsidRPr="00505F75" w:rsidRDefault="00505F75" w:rsidP="00505F75">
      <w:pPr>
        <w:spacing w:after="0" w:line="240" w:lineRule="auto"/>
        <w:ind w:left="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ab/>
      </w:r>
      <w:r w:rsidRPr="00505F75">
        <w:rPr>
          <w:rFonts w:ascii="Times New Roman" w:eastAsia="Times New Roman" w:hAnsi="Times New Roman" w:cs="Times New Roman"/>
          <w:color w:val="000000"/>
          <w:kern w:val="0"/>
          <w14:ligatures w14:val="none"/>
        </w:rPr>
        <w:tab/>
      </w:r>
    </w:p>
    <w:p w14:paraId="3E9D15F0" w14:textId="77777777" w:rsidR="00505F75" w:rsidRPr="00505F75" w:rsidRDefault="00505F75" w:rsidP="00505F75">
      <w:pPr>
        <w:spacing w:after="0" w:line="240" w:lineRule="auto"/>
        <w:ind w:left="1440" w:firstLine="720"/>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True</w:t>
      </w:r>
      <w:r w:rsidRPr="00505F75">
        <w:rPr>
          <w:rFonts w:ascii="Times New Roman" w:eastAsia="Times New Roman" w:hAnsi="Times New Roman" w:cs="Times New Roman"/>
          <w:color w:val="000000"/>
          <w:kern w:val="0"/>
          <w14:ligatures w14:val="none"/>
        </w:rPr>
        <w:tab/>
        <w:t xml:space="preserve">   False</w:t>
      </w:r>
    </w:p>
    <w:p w14:paraId="2B5F6B22"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kern w:val="0"/>
          <w14:ligatures w14:val="none"/>
        </w:rPr>
        <w:br/>
      </w:r>
    </w:p>
    <w:p w14:paraId="069DD41E" w14:textId="44C14A51" w:rsidR="00505F75" w:rsidRPr="00505F75" w:rsidRDefault="00505F75" w:rsidP="00505F75">
      <w:pPr>
        <w:pStyle w:val="ListParagraph"/>
        <w:numPr>
          <w:ilvl w:val="0"/>
          <w:numId w:val="38"/>
        </w:numPr>
        <w:spacing w:after="0" w:line="240" w:lineRule="auto"/>
        <w:textAlignment w:val="baseline"/>
        <w:rPr>
          <w:rFonts w:ascii="Times New Roman" w:eastAsia="Times New Roman" w:hAnsi="Times New Roman" w:cs="Times New Roman"/>
          <w:color w:val="000000"/>
          <w:kern w:val="0"/>
          <w14:ligatures w14:val="none"/>
        </w:rPr>
      </w:pPr>
      <w:r w:rsidRPr="00505F75">
        <w:rPr>
          <w:rFonts w:ascii="Times New Roman" w:eastAsia="Times New Roman" w:hAnsi="Times New Roman" w:cs="Times New Roman"/>
          <w:color w:val="000000"/>
          <w:kern w:val="0"/>
          <w14:ligatures w14:val="none"/>
        </w:rPr>
        <w:t>Is there anything we could have done better to help you learn about how to manage your blood pressure? </w:t>
      </w:r>
    </w:p>
    <w:p w14:paraId="6FDF316D"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60781B15" w14:textId="77777777" w:rsidR="00505F75" w:rsidRPr="00505F75" w:rsidRDefault="002F0A6E" w:rsidP="00505F7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4F41916">
          <v:rect id="_x0000_i1030" alt="" style="width:468pt;height:.05pt;mso-width-percent:0;mso-height-percent:0;mso-width-percent:0;mso-height-percent:0" o:hralign="center" o:hrstd="t" o:hr="t" fillcolor="#a0a0a0" stroked="f"/>
        </w:pict>
      </w:r>
    </w:p>
    <w:p w14:paraId="7AB3D176"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5F779E17" w14:textId="77777777" w:rsidR="00505F75" w:rsidRPr="00505F75" w:rsidRDefault="002F0A6E" w:rsidP="00505F7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70546AA">
          <v:rect id="_x0000_i1029" alt="" style="width:468pt;height:.05pt;mso-width-percent:0;mso-height-percent:0;mso-width-percent:0;mso-height-percent:0" o:hralign="center" o:hrstd="t" o:hr="t" fillcolor="#a0a0a0" stroked="f"/>
        </w:pict>
      </w:r>
    </w:p>
    <w:p w14:paraId="0AF8CCB9"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05D28C0F" w14:textId="77777777" w:rsidR="00505F75" w:rsidRPr="00505F75" w:rsidRDefault="002F0A6E" w:rsidP="00505F7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3770B21">
          <v:rect id="_x0000_i1028" alt="" style="width:468pt;height:.05pt;mso-width-percent:0;mso-height-percent:0;mso-width-percent:0;mso-height-percent:0" o:hralign="center" o:hrstd="t" o:hr="t" fillcolor="#a0a0a0" stroked="f"/>
        </w:pict>
      </w:r>
    </w:p>
    <w:p w14:paraId="7953CD6C"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1EFCAE5C"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r w:rsidRPr="00505F75">
        <w:rPr>
          <w:rFonts w:ascii="Times New Roman" w:eastAsia="Times New Roman" w:hAnsi="Times New Roman" w:cs="Times New Roman"/>
          <w:color w:val="000000"/>
          <w:kern w:val="0"/>
          <w14:ligatures w14:val="none"/>
        </w:rPr>
        <w:t> </w:t>
      </w:r>
      <w:r w:rsidRPr="00505F75">
        <w:rPr>
          <w:rFonts w:ascii="Times New Roman" w:eastAsia="Times New Roman" w:hAnsi="Times New Roman" w:cs="Times New Roman"/>
          <w:color w:val="000000"/>
          <w:kern w:val="0"/>
          <w14:ligatures w14:val="none"/>
        </w:rPr>
        <w:tab/>
      </w:r>
    </w:p>
    <w:p w14:paraId="5EB9B824" w14:textId="3C56DC62" w:rsidR="00505F75" w:rsidRPr="00505F75" w:rsidRDefault="00505F75" w:rsidP="00505F75">
      <w:pPr>
        <w:pStyle w:val="ListParagraph"/>
        <w:numPr>
          <w:ilvl w:val="0"/>
          <w:numId w:val="38"/>
        </w:numPr>
        <w:spacing w:after="0" w:line="240" w:lineRule="auto"/>
        <w:textAlignment w:val="baseline"/>
        <w:rPr>
          <w:rFonts w:ascii="Times New Roman" w:eastAsia="Times New Roman" w:hAnsi="Times New Roman" w:cs="Times New Roman"/>
          <w:color w:val="000000"/>
          <w:kern w:val="0"/>
          <w14:ligatures w14:val="none"/>
        </w:rPr>
      </w:pPr>
      <w:r w:rsidRPr="00505F75">
        <w:rPr>
          <w:rFonts w:ascii="Times New Roman" w:eastAsia="Times New Roman" w:hAnsi="Times New Roman" w:cs="Times New Roman"/>
          <w:color w:val="000000"/>
          <w:kern w:val="0"/>
          <w14:ligatures w14:val="none"/>
        </w:rPr>
        <w:t>Do you have any comments, thoughts, or words of wisdom about this blood pressure project? </w:t>
      </w:r>
    </w:p>
    <w:p w14:paraId="15DA2A2D"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6D90C5CE" w14:textId="77777777" w:rsidR="00505F75" w:rsidRPr="00505F75" w:rsidRDefault="002F0A6E" w:rsidP="00505F7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56AA455">
          <v:rect id="_x0000_i1027" alt="" style="width:468pt;height:.05pt;mso-width-percent:0;mso-height-percent:0;mso-width-percent:0;mso-height-percent:0" o:hralign="center" o:hrstd="t" o:hr="t" fillcolor="#a0a0a0" stroked="f"/>
        </w:pict>
      </w:r>
    </w:p>
    <w:p w14:paraId="66015849"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5CA4CA4D" w14:textId="77777777" w:rsidR="00505F75" w:rsidRPr="00505F75" w:rsidRDefault="002F0A6E" w:rsidP="00505F7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964D4DD">
          <v:rect id="_x0000_i1026" alt="" style="width:468pt;height:.05pt;mso-width-percent:0;mso-height-percent:0;mso-width-percent:0;mso-height-percent:0" o:hralign="center" o:hrstd="t" o:hr="t" fillcolor="#a0a0a0" stroked="f"/>
        </w:pict>
      </w:r>
    </w:p>
    <w:p w14:paraId="38F1C763"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2E7AEB85" w14:textId="77777777" w:rsidR="00505F75" w:rsidRPr="00505F75" w:rsidRDefault="002F0A6E" w:rsidP="00505F7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A04C86A">
          <v:rect id="_x0000_i1025" alt="" style="width:468pt;height:.05pt;mso-width-percent:0;mso-height-percent:0;mso-width-percent:0;mso-height-percent:0" o:hralign="center" o:hrstd="t" o:hr="t" fillcolor="#a0a0a0" stroked="f"/>
        </w:pict>
      </w:r>
    </w:p>
    <w:p w14:paraId="3CAA1CE4" w14:textId="77777777" w:rsidR="00505F75" w:rsidRPr="00505F75" w:rsidRDefault="00505F75" w:rsidP="00505F75">
      <w:pPr>
        <w:spacing w:after="0" w:line="240" w:lineRule="auto"/>
        <w:rPr>
          <w:rFonts w:ascii="Times New Roman" w:eastAsia="Times New Roman" w:hAnsi="Times New Roman" w:cs="Times New Roman"/>
          <w:kern w:val="0"/>
          <w14:ligatures w14:val="none"/>
        </w:rPr>
      </w:pPr>
    </w:p>
    <w:p w14:paraId="34B4585C" w14:textId="77777777" w:rsidR="00505F75" w:rsidRPr="00505F75" w:rsidRDefault="00505F75" w:rsidP="00505F75">
      <w:pPr>
        <w:spacing w:line="480" w:lineRule="auto"/>
        <w:rPr>
          <w:rFonts w:ascii="Times New Roman" w:hAnsi="Times New Roman" w:cs="Times New Roman"/>
          <w:b/>
          <w:bCs/>
        </w:rPr>
      </w:pPr>
    </w:p>
    <w:p w14:paraId="5890FDCF" w14:textId="77777777" w:rsidR="00505F75" w:rsidRPr="00505F75" w:rsidRDefault="00505F75" w:rsidP="00505F75">
      <w:pPr>
        <w:spacing w:line="480" w:lineRule="auto"/>
        <w:rPr>
          <w:rFonts w:ascii="Times New Roman" w:hAnsi="Times New Roman" w:cs="Times New Roman"/>
        </w:rPr>
      </w:pPr>
    </w:p>
    <w:sectPr w:rsidR="00505F75" w:rsidRPr="00505F75" w:rsidSect="00C1587E">
      <w:headerReference w:type="even" r:id="rId7"/>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1C05" w14:textId="77777777" w:rsidR="002F0A6E" w:rsidRDefault="002F0A6E" w:rsidP="00732A07">
      <w:pPr>
        <w:spacing w:after="0" w:line="240" w:lineRule="auto"/>
      </w:pPr>
      <w:r>
        <w:separator/>
      </w:r>
    </w:p>
  </w:endnote>
  <w:endnote w:type="continuationSeparator" w:id="0">
    <w:p w14:paraId="223091C6" w14:textId="77777777" w:rsidR="002F0A6E" w:rsidRDefault="002F0A6E" w:rsidP="0073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4988" w14:textId="77777777" w:rsidR="002F0A6E" w:rsidRDefault="002F0A6E" w:rsidP="00732A07">
      <w:pPr>
        <w:spacing w:after="0" w:line="240" w:lineRule="auto"/>
      </w:pPr>
      <w:r>
        <w:separator/>
      </w:r>
    </w:p>
  </w:footnote>
  <w:footnote w:type="continuationSeparator" w:id="0">
    <w:p w14:paraId="3E2C93B0" w14:textId="77777777" w:rsidR="002F0A6E" w:rsidRDefault="002F0A6E" w:rsidP="00732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3927268"/>
      <w:docPartObj>
        <w:docPartGallery w:val="Page Numbers (Top of Page)"/>
        <w:docPartUnique/>
      </w:docPartObj>
    </w:sdtPr>
    <w:sdtContent>
      <w:p w14:paraId="4A4ACB21" w14:textId="180445AE" w:rsidR="00732A07" w:rsidRDefault="00732A07" w:rsidP="00024A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D25F6D" w14:textId="77777777" w:rsidR="00732A07" w:rsidRDefault="00732A07" w:rsidP="00732A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439068186"/>
      <w:docPartObj>
        <w:docPartGallery w:val="Page Numbers (Top of Page)"/>
        <w:docPartUnique/>
      </w:docPartObj>
    </w:sdtPr>
    <w:sdtContent>
      <w:p w14:paraId="240B9D18" w14:textId="193214E0" w:rsidR="00732A07" w:rsidRPr="007A1BC4" w:rsidRDefault="00732A07" w:rsidP="00024A41">
        <w:pPr>
          <w:pStyle w:val="Header"/>
          <w:framePr w:wrap="none" w:vAnchor="text" w:hAnchor="margin" w:xAlign="right" w:y="1"/>
          <w:rPr>
            <w:rStyle w:val="PageNumber"/>
            <w:rFonts w:ascii="Times New Roman" w:hAnsi="Times New Roman" w:cs="Times New Roman"/>
          </w:rPr>
        </w:pPr>
        <w:r w:rsidRPr="007A1BC4">
          <w:rPr>
            <w:rStyle w:val="PageNumber"/>
            <w:rFonts w:ascii="Times New Roman" w:hAnsi="Times New Roman" w:cs="Times New Roman"/>
          </w:rPr>
          <w:fldChar w:fldCharType="begin"/>
        </w:r>
        <w:r w:rsidRPr="007A1BC4">
          <w:rPr>
            <w:rStyle w:val="PageNumber"/>
            <w:rFonts w:ascii="Times New Roman" w:hAnsi="Times New Roman" w:cs="Times New Roman"/>
          </w:rPr>
          <w:instrText xml:space="preserve"> PAGE </w:instrText>
        </w:r>
        <w:r w:rsidRPr="007A1BC4">
          <w:rPr>
            <w:rStyle w:val="PageNumber"/>
            <w:rFonts w:ascii="Times New Roman" w:hAnsi="Times New Roman" w:cs="Times New Roman"/>
          </w:rPr>
          <w:fldChar w:fldCharType="separate"/>
        </w:r>
        <w:r w:rsidRPr="007A1BC4">
          <w:rPr>
            <w:rStyle w:val="PageNumber"/>
            <w:rFonts w:ascii="Times New Roman" w:hAnsi="Times New Roman" w:cs="Times New Roman"/>
            <w:noProof/>
          </w:rPr>
          <w:t>1</w:t>
        </w:r>
        <w:r w:rsidRPr="007A1BC4">
          <w:rPr>
            <w:rStyle w:val="PageNumber"/>
            <w:rFonts w:ascii="Times New Roman" w:hAnsi="Times New Roman" w:cs="Times New Roman"/>
          </w:rPr>
          <w:fldChar w:fldCharType="end"/>
        </w:r>
      </w:p>
    </w:sdtContent>
  </w:sdt>
  <w:p w14:paraId="13150C70" w14:textId="77777777" w:rsidR="00732A07" w:rsidRDefault="00732A07" w:rsidP="00732A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0C4"/>
    <w:multiLevelType w:val="multilevel"/>
    <w:tmpl w:val="E77C2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13B94"/>
    <w:multiLevelType w:val="multilevel"/>
    <w:tmpl w:val="DD1AAB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4FBB"/>
    <w:multiLevelType w:val="multilevel"/>
    <w:tmpl w:val="E6A4A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E1D3F"/>
    <w:multiLevelType w:val="multilevel"/>
    <w:tmpl w:val="5BBC9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452E9"/>
    <w:multiLevelType w:val="multilevel"/>
    <w:tmpl w:val="1AFCBC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A1017"/>
    <w:multiLevelType w:val="multilevel"/>
    <w:tmpl w:val="DC5422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917AC"/>
    <w:multiLevelType w:val="multilevel"/>
    <w:tmpl w:val="9F8C31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B72DD"/>
    <w:multiLevelType w:val="multilevel"/>
    <w:tmpl w:val="C898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E5E56"/>
    <w:multiLevelType w:val="multilevel"/>
    <w:tmpl w:val="B07A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D33A4"/>
    <w:multiLevelType w:val="multilevel"/>
    <w:tmpl w:val="D5E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F4BC8"/>
    <w:multiLevelType w:val="multilevel"/>
    <w:tmpl w:val="098A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D4D9E"/>
    <w:multiLevelType w:val="multilevel"/>
    <w:tmpl w:val="D340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93A73"/>
    <w:multiLevelType w:val="multilevel"/>
    <w:tmpl w:val="F5928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237A7C"/>
    <w:multiLevelType w:val="multilevel"/>
    <w:tmpl w:val="8B2220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A05D9"/>
    <w:multiLevelType w:val="multilevel"/>
    <w:tmpl w:val="E6F85B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47527"/>
    <w:multiLevelType w:val="multilevel"/>
    <w:tmpl w:val="631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1116F"/>
    <w:multiLevelType w:val="multilevel"/>
    <w:tmpl w:val="037A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564E8"/>
    <w:multiLevelType w:val="multilevel"/>
    <w:tmpl w:val="D280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92E31"/>
    <w:multiLevelType w:val="multilevel"/>
    <w:tmpl w:val="B880A1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D2CB6"/>
    <w:multiLevelType w:val="multilevel"/>
    <w:tmpl w:val="DCFA23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EC48F0"/>
    <w:multiLevelType w:val="multilevel"/>
    <w:tmpl w:val="B3A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B0C3D"/>
    <w:multiLevelType w:val="multilevel"/>
    <w:tmpl w:val="5386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51EDB"/>
    <w:multiLevelType w:val="multilevel"/>
    <w:tmpl w:val="BD1C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54A7A"/>
    <w:multiLevelType w:val="multilevel"/>
    <w:tmpl w:val="BE9053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C75E69"/>
    <w:multiLevelType w:val="multilevel"/>
    <w:tmpl w:val="688AEE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E3124F"/>
    <w:multiLevelType w:val="multilevel"/>
    <w:tmpl w:val="4DFE8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B14EAC"/>
    <w:multiLevelType w:val="multilevel"/>
    <w:tmpl w:val="B68E0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E7484D"/>
    <w:multiLevelType w:val="multilevel"/>
    <w:tmpl w:val="03B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72EBF"/>
    <w:multiLevelType w:val="multilevel"/>
    <w:tmpl w:val="FD426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160DFF"/>
    <w:multiLevelType w:val="multilevel"/>
    <w:tmpl w:val="2C4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36C74"/>
    <w:multiLevelType w:val="multilevel"/>
    <w:tmpl w:val="B5702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405D6"/>
    <w:multiLevelType w:val="multilevel"/>
    <w:tmpl w:val="47BC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DC3DC8"/>
    <w:multiLevelType w:val="multilevel"/>
    <w:tmpl w:val="AB2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A43508"/>
    <w:multiLevelType w:val="multilevel"/>
    <w:tmpl w:val="80F01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9835D0"/>
    <w:multiLevelType w:val="multilevel"/>
    <w:tmpl w:val="66DA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E1C12"/>
    <w:multiLevelType w:val="multilevel"/>
    <w:tmpl w:val="41C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C5AEE"/>
    <w:multiLevelType w:val="multilevel"/>
    <w:tmpl w:val="5FA0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F2FDD"/>
    <w:multiLevelType w:val="multilevel"/>
    <w:tmpl w:val="F27C0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631C81"/>
    <w:multiLevelType w:val="multilevel"/>
    <w:tmpl w:val="6544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769D1"/>
    <w:multiLevelType w:val="multilevel"/>
    <w:tmpl w:val="7346C2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9304C"/>
    <w:multiLevelType w:val="multilevel"/>
    <w:tmpl w:val="139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E5BD1"/>
    <w:multiLevelType w:val="multilevel"/>
    <w:tmpl w:val="5D609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507808">
    <w:abstractNumId w:val="31"/>
  </w:num>
  <w:num w:numId="2" w16cid:durableId="1431583763">
    <w:abstractNumId w:val="40"/>
  </w:num>
  <w:num w:numId="3" w16cid:durableId="702250481">
    <w:abstractNumId w:val="36"/>
    <w:lvlOverride w:ilvl="0">
      <w:lvl w:ilvl="0">
        <w:numFmt w:val="decimal"/>
        <w:lvlText w:val="%1."/>
        <w:lvlJc w:val="left"/>
      </w:lvl>
    </w:lvlOverride>
  </w:num>
  <w:num w:numId="4" w16cid:durableId="1586381004">
    <w:abstractNumId w:val="30"/>
    <w:lvlOverride w:ilvl="0">
      <w:lvl w:ilvl="0">
        <w:numFmt w:val="decimal"/>
        <w:lvlText w:val="%1."/>
        <w:lvlJc w:val="left"/>
      </w:lvl>
    </w:lvlOverride>
  </w:num>
  <w:num w:numId="5" w16cid:durableId="392510540">
    <w:abstractNumId w:val="2"/>
    <w:lvlOverride w:ilvl="0">
      <w:lvl w:ilvl="0">
        <w:numFmt w:val="decimal"/>
        <w:lvlText w:val="%1."/>
        <w:lvlJc w:val="left"/>
      </w:lvl>
    </w:lvlOverride>
  </w:num>
  <w:num w:numId="6" w16cid:durableId="392971687">
    <w:abstractNumId w:val="6"/>
    <w:lvlOverride w:ilvl="0">
      <w:lvl w:ilvl="0">
        <w:numFmt w:val="decimal"/>
        <w:lvlText w:val="%1."/>
        <w:lvlJc w:val="left"/>
      </w:lvl>
    </w:lvlOverride>
  </w:num>
  <w:num w:numId="7" w16cid:durableId="385028662">
    <w:abstractNumId w:val="18"/>
    <w:lvlOverride w:ilvl="0">
      <w:lvl w:ilvl="0">
        <w:numFmt w:val="decimal"/>
        <w:lvlText w:val="%1."/>
        <w:lvlJc w:val="left"/>
      </w:lvl>
    </w:lvlOverride>
  </w:num>
  <w:num w:numId="8" w16cid:durableId="665136764">
    <w:abstractNumId w:val="14"/>
    <w:lvlOverride w:ilvl="0">
      <w:lvl w:ilvl="0">
        <w:numFmt w:val="decimal"/>
        <w:lvlText w:val="%1."/>
        <w:lvlJc w:val="left"/>
      </w:lvl>
    </w:lvlOverride>
  </w:num>
  <w:num w:numId="9" w16cid:durableId="1255479619">
    <w:abstractNumId w:val="19"/>
    <w:lvlOverride w:ilvl="0">
      <w:lvl w:ilvl="0">
        <w:numFmt w:val="decimal"/>
        <w:lvlText w:val="%1."/>
        <w:lvlJc w:val="left"/>
      </w:lvl>
    </w:lvlOverride>
  </w:num>
  <w:num w:numId="10" w16cid:durableId="1296567925">
    <w:abstractNumId w:val="21"/>
  </w:num>
  <w:num w:numId="11" w16cid:durableId="2004316884">
    <w:abstractNumId w:val="29"/>
  </w:num>
  <w:num w:numId="12" w16cid:durableId="946229239">
    <w:abstractNumId w:val="35"/>
  </w:num>
  <w:num w:numId="13" w16cid:durableId="1635914699">
    <w:abstractNumId w:val="34"/>
  </w:num>
  <w:num w:numId="14" w16cid:durableId="1780710335">
    <w:abstractNumId w:val="38"/>
  </w:num>
  <w:num w:numId="15" w16cid:durableId="849224400">
    <w:abstractNumId w:val="16"/>
  </w:num>
  <w:num w:numId="16" w16cid:durableId="1245802267">
    <w:abstractNumId w:val="17"/>
  </w:num>
  <w:num w:numId="17" w16cid:durableId="1206060587">
    <w:abstractNumId w:val="32"/>
  </w:num>
  <w:num w:numId="18" w16cid:durableId="509564690">
    <w:abstractNumId w:val="20"/>
  </w:num>
  <w:num w:numId="19" w16cid:durableId="381104694">
    <w:abstractNumId w:val="3"/>
    <w:lvlOverride w:ilvl="0">
      <w:lvl w:ilvl="0">
        <w:numFmt w:val="decimal"/>
        <w:lvlText w:val="%1."/>
        <w:lvlJc w:val="left"/>
      </w:lvl>
    </w:lvlOverride>
  </w:num>
  <w:num w:numId="20" w16cid:durableId="1230119572">
    <w:abstractNumId w:val="28"/>
    <w:lvlOverride w:ilvl="0">
      <w:lvl w:ilvl="0">
        <w:numFmt w:val="decimal"/>
        <w:lvlText w:val="%1."/>
        <w:lvlJc w:val="left"/>
      </w:lvl>
    </w:lvlOverride>
  </w:num>
  <w:num w:numId="21" w16cid:durableId="565730036">
    <w:abstractNumId w:val="13"/>
    <w:lvlOverride w:ilvl="0">
      <w:lvl w:ilvl="0">
        <w:numFmt w:val="decimal"/>
        <w:lvlText w:val="%1."/>
        <w:lvlJc w:val="left"/>
      </w:lvl>
    </w:lvlOverride>
  </w:num>
  <w:num w:numId="22" w16cid:durableId="1009254680">
    <w:abstractNumId w:val="39"/>
    <w:lvlOverride w:ilvl="0">
      <w:lvl w:ilvl="0">
        <w:numFmt w:val="decimal"/>
        <w:lvlText w:val="%1."/>
        <w:lvlJc w:val="left"/>
      </w:lvl>
    </w:lvlOverride>
  </w:num>
  <w:num w:numId="23" w16cid:durableId="2059090365">
    <w:abstractNumId w:val="23"/>
    <w:lvlOverride w:ilvl="0">
      <w:lvl w:ilvl="0">
        <w:numFmt w:val="decimal"/>
        <w:lvlText w:val="%1."/>
        <w:lvlJc w:val="left"/>
      </w:lvl>
    </w:lvlOverride>
  </w:num>
  <w:num w:numId="24" w16cid:durableId="1621372552">
    <w:abstractNumId w:val="5"/>
    <w:lvlOverride w:ilvl="0">
      <w:lvl w:ilvl="0">
        <w:numFmt w:val="decimal"/>
        <w:lvlText w:val="%1."/>
        <w:lvlJc w:val="left"/>
      </w:lvl>
    </w:lvlOverride>
  </w:num>
  <w:num w:numId="25" w16cid:durableId="1880509622">
    <w:abstractNumId w:val="24"/>
    <w:lvlOverride w:ilvl="0">
      <w:lvl w:ilvl="0">
        <w:numFmt w:val="decimal"/>
        <w:lvlText w:val="%1."/>
        <w:lvlJc w:val="left"/>
      </w:lvl>
    </w:lvlOverride>
  </w:num>
  <w:num w:numId="26" w16cid:durableId="781923495">
    <w:abstractNumId w:val="22"/>
  </w:num>
  <w:num w:numId="27" w16cid:durableId="1932003979">
    <w:abstractNumId w:val="10"/>
  </w:num>
  <w:num w:numId="28" w16cid:durableId="837966947">
    <w:abstractNumId w:val="9"/>
  </w:num>
  <w:num w:numId="29" w16cid:durableId="1435318341">
    <w:abstractNumId w:val="7"/>
  </w:num>
  <w:num w:numId="30" w16cid:durableId="508327988">
    <w:abstractNumId w:val="27"/>
  </w:num>
  <w:num w:numId="31" w16cid:durableId="512500404">
    <w:abstractNumId w:val="15"/>
  </w:num>
  <w:num w:numId="32" w16cid:durableId="815949939">
    <w:abstractNumId w:val="8"/>
  </w:num>
  <w:num w:numId="33" w16cid:durableId="1858618938">
    <w:abstractNumId w:val="11"/>
  </w:num>
  <w:num w:numId="34" w16cid:durableId="2068920065">
    <w:abstractNumId w:val="37"/>
    <w:lvlOverride w:ilvl="0">
      <w:lvl w:ilvl="0">
        <w:numFmt w:val="decimal"/>
        <w:lvlText w:val="%1."/>
        <w:lvlJc w:val="left"/>
      </w:lvl>
    </w:lvlOverride>
  </w:num>
  <w:num w:numId="35" w16cid:durableId="360975169">
    <w:abstractNumId w:val="4"/>
    <w:lvlOverride w:ilvl="0">
      <w:lvl w:ilvl="0">
        <w:numFmt w:val="decimal"/>
        <w:lvlText w:val="%1."/>
        <w:lvlJc w:val="left"/>
      </w:lvl>
    </w:lvlOverride>
  </w:num>
  <w:num w:numId="36" w16cid:durableId="1641350051">
    <w:abstractNumId w:val="26"/>
    <w:lvlOverride w:ilvl="0">
      <w:lvl w:ilvl="0">
        <w:numFmt w:val="decimal"/>
        <w:lvlText w:val="%1."/>
        <w:lvlJc w:val="left"/>
      </w:lvl>
    </w:lvlOverride>
  </w:num>
  <w:num w:numId="37" w16cid:durableId="1932394888">
    <w:abstractNumId w:val="1"/>
    <w:lvlOverride w:ilvl="0">
      <w:lvl w:ilvl="0">
        <w:numFmt w:val="decimal"/>
        <w:lvlText w:val="%1."/>
        <w:lvlJc w:val="left"/>
      </w:lvl>
    </w:lvlOverride>
  </w:num>
  <w:num w:numId="38" w16cid:durableId="1097169664">
    <w:abstractNumId w:val="0"/>
  </w:num>
  <w:num w:numId="39" w16cid:durableId="1670523275">
    <w:abstractNumId w:val="41"/>
    <w:lvlOverride w:ilvl="0">
      <w:lvl w:ilvl="0">
        <w:numFmt w:val="decimal"/>
        <w:lvlText w:val="%1."/>
        <w:lvlJc w:val="left"/>
      </w:lvl>
    </w:lvlOverride>
  </w:num>
  <w:num w:numId="40" w16cid:durableId="698316468">
    <w:abstractNumId w:val="33"/>
    <w:lvlOverride w:ilvl="0">
      <w:lvl w:ilvl="0">
        <w:numFmt w:val="decimal"/>
        <w:lvlText w:val="%1."/>
        <w:lvlJc w:val="left"/>
      </w:lvl>
    </w:lvlOverride>
  </w:num>
  <w:num w:numId="41" w16cid:durableId="472791463">
    <w:abstractNumId w:val="25"/>
    <w:lvlOverride w:ilvl="0">
      <w:lvl w:ilvl="0">
        <w:numFmt w:val="decimal"/>
        <w:lvlText w:val="%1."/>
        <w:lvlJc w:val="left"/>
      </w:lvl>
    </w:lvlOverride>
  </w:num>
  <w:num w:numId="42" w16cid:durableId="1954943930">
    <w:abstractNumId w:val="1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2D"/>
    <w:rsid w:val="000E0C9C"/>
    <w:rsid w:val="000E1553"/>
    <w:rsid w:val="000E7638"/>
    <w:rsid w:val="00187D40"/>
    <w:rsid w:val="00190803"/>
    <w:rsid w:val="00221979"/>
    <w:rsid w:val="0023362D"/>
    <w:rsid w:val="002B0208"/>
    <w:rsid w:val="002F0A6E"/>
    <w:rsid w:val="003311BF"/>
    <w:rsid w:val="003B0057"/>
    <w:rsid w:val="004326C6"/>
    <w:rsid w:val="00503D92"/>
    <w:rsid w:val="00505F75"/>
    <w:rsid w:val="0051447A"/>
    <w:rsid w:val="00555B96"/>
    <w:rsid w:val="005F598A"/>
    <w:rsid w:val="00644B35"/>
    <w:rsid w:val="0064525C"/>
    <w:rsid w:val="00695F3E"/>
    <w:rsid w:val="006C4896"/>
    <w:rsid w:val="006E513C"/>
    <w:rsid w:val="00706DFB"/>
    <w:rsid w:val="00714607"/>
    <w:rsid w:val="00732A07"/>
    <w:rsid w:val="00763F9E"/>
    <w:rsid w:val="00770B6B"/>
    <w:rsid w:val="007A1BC4"/>
    <w:rsid w:val="007E612A"/>
    <w:rsid w:val="008753BD"/>
    <w:rsid w:val="009379D0"/>
    <w:rsid w:val="009D5AB6"/>
    <w:rsid w:val="009E7A20"/>
    <w:rsid w:val="00A34C87"/>
    <w:rsid w:val="00A57537"/>
    <w:rsid w:val="00AC4A1F"/>
    <w:rsid w:val="00BA5593"/>
    <w:rsid w:val="00C1587E"/>
    <w:rsid w:val="00CD3211"/>
    <w:rsid w:val="00D25C0A"/>
    <w:rsid w:val="00DD75DD"/>
    <w:rsid w:val="00E000A8"/>
    <w:rsid w:val="00E10F5F"/>
    <w:rsid w:val="00E51F0F"/>
    <w:rsid w:val="00F65990"/>
    <w:rsid w:val="00FC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7627"/>
  <w15:chartTrackingRefBased/>
  <w15:docId w15:val="{98EEAE1D-9732-044C-ABE8-FE000EEC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6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6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36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6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6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6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6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36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6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6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62D"/>
    <w:rPr>
      <w:rFonts w:eastAsiaTheme="majorEastAsia" w:cstheme="majorBidi"/>
      <w:color w:val="272727" w:themeColor="text1" w:themeTint="D8"/>
    </w:rPr>
  </w:style>
  <w:style w:type="paragraph" w:styleId="Title">
    <w:name w:val="Title"/>
    <w:basedOn w:val="Normal"/>
    <w:next w:val="Normal"/>
    <w:link w:val="TitleChar"/>
    <w:uiPriority w:val="10"/>
    <w:qFormat/>
    <w:rsid w:val="0023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62D"/>
    <w:pPr>
      <w:spacing w:before="160"/>
      <w:jc w:val="center"/>
    </w:pPr>
    <w:rPr>
      <w:i/>
      <w:iCs/>
      <w:color w:val="404040" w:themeColor="text1" w:themeTint="BF"/>
    </w:rPr>
  </w:style>
  <w:style w:type="character" w:customStyle="1" w:styleId="QuoteChar">
    <w:name w:val="Quote Char"/>
    <w:basedOn w:val="DefaultParagraphFont"/>
    <w:link w:val="Quote"/>
    <w:uiPriority w:val="29"/>
    <w:rsid w:val="0023362D"/>
    <w:rPr>
      <w:i/>
      <w:iCs/>
      <w:color w:val="404040" w:themeColor="text1" w:themeTint="BF"/>
    </w:rPr>
  </w:style>
  <w:style w:type="paragraph" w:styleId="ListParagraph">
    <w:name w:val="List Paragraph"/>
    <w:basedOn w:val="Normal"/>
    <w:uiPriority w:val="34"/>
    <w:qFormat/>
    <w:rsid w:val="0023362D"/>
    <w:pPr>
      <w:ind w:left="720"/>
      <w:contextualSpacing/>
    </w:pPr>
  </w:style>
  <w:style w:type="character" w:styleId="IntenseEmphasis">
    <w:name w:val="Intense Emphasis"/>
    <w:basedOn w:val="DefaultParagraphFont"/>
    <w:uiPriority w:val="21"/>
    <w:qFormat/>
    <w:rsid w:val="0023362D"/>
    <w:rPr>
      <w:i/>
      <w:iCs/>
      <w:color w:val="2F5496" w:themeColor="accent1" w:themeShade="BF"/>
    </w:rPr>
  </w:style>
  <w:style w:type="paragraph" w:styleId="IntenseQuote">
    <w:name w:val="Intense Quote"/>
    <w:basedOn w:val="Normal"/>
    <w:next w:val="Normal"/>
    <w:link w:val="IntenseQuoteChar"/>
    <w:uiPriority w:val="30"/>
    <w:qFormat/>
    <w:rsid w:val="00233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62D"/>
    <w:rPr>
      <w:i/>
      <w:iCs/>
      <w:color w:val="2F5496" w:themeColor="accent1" w:themeShade="BF"/>
    </w:rPr>
  </w:style>
  <w:style w:type="character" w:styleId="IntenseReference">
    <w:name w:val="Intense Reference"/>
    <w:basedOn w:val="DefaultParagraphFont"/>
    <w:uiPriority w:val="32"/>
    <w:qFormat/>
    <w:rsid w:val="0023362D"/>
    <w:rPr>
      <w:b/>
      <w:bCs/>
      <w:smallCaps/>
      <w:color w:val="2F5496" w:themeColor="accent1" w:themeShade="BF"/>
      <w:spacing w:val="5"/>
    </w:rPr>
  </w:style>
  <w:style w:type="paragraph" w:styleId="Header">
    <w:name w:val="header"/>
    <w:basedOn w:val="Normal"/>
    <w:link w:val="HeaderChar"/>
    <w:uiPriority w:val="99"/>
    <w:unhideWhenUsed/>
    <w:rsid w:val="00732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07"/>
  </w:style>
  <w:style w:type="paragraph" w:styleId="Footer">
    <w:name w:val="footer"/>
    <w:basedOn w:val="Normal"/>
    <w:link w:val="FooterChar"/>
    <w:uiPriority w:val="99"/>
    <w:unhideWhenUsed/>
    <w:rsid w:val="00732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A07"/>
  </w:style>
  <w:style w:type="character" w:styleId="PageNumber">
    <w:name w:val="page number"/>
    <w:basedOn w:val="DefaultParagraphFont"/>
    <w:uiPriority w:val="99"/>
    <w:semiHidden/>
    <w:unhideWhenUsed/>
    <w:rsid w:val="00732A07"/>
  </w:style>
  <w:style w:type="character" w:styleId="Emphasis">
    <w:name w:val="Emphasis"/>
    <w:basedOn w:val="DefaultParagraphFont"/>
    <w:uiPriority w:val="20"/>
    <w:qFormat/>
    <w:rsid w:val="000E7638"/>
    <w:rPr>
      <w:i/>
      <w:iCs/>
    </w:rPr>
  </w:style>
  <w:style w:type="paragraph" w:styleId="NormalWeb">
    <w:name w:val="Normal (Web)"/>
    <w:basedOn w:val="Normal"/>
    <w:uiPriority w:val="99"/>
    <w:semiHidden/>
    <w:unhideWhenUsed/>
    <w:rsid w:val="005F598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F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26</Pages>
  <Words>6337</Words>
  <Characters>36123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STANKIEWICZ, EMILEE</dc:creator>
  <cp:keywords/>
  <dc:description/>
  <cp:lastModifiedBy>STANKIEWICZ, EMILEE</cp:lastModifiedBy>
  <cp:revision>9</cp:revision>
  <cp:lastPrinted>2025-11-28T18:46:00Z</cp:lastPrinted>
  <dcterms:created xsi:type="dcterms:W3CDTF">2025-11-24T16:09:00Z</dcterms:created>
  <dcterms:modified xsi:type="dcterms:W3CDTF">2025-11-30T21:57:00Z</dcterms:modified>
</cp:coreProperties>
</file>