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Tarik Pricer</w:t>
      </w:r>
    </w:p>
    <w:p w:rsidR="00000000" w:rsidDel="00000000" w:rsidP="00000000" w:rsidRDefault="00000000" w:rsidRPr="00000000" w14:paraId="00000002">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 Guadaño</w:t>
      </w:r>
    </w:p>
    <w:p w:rsidR="00000000" w:rsidDel="00000000" w:rsidP="00000000" w:rsidRDefault="00000000" w:rsidRPr="00000000" w14:paraId="00000003">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SPAN 475w</w:t>
      </w:r>
    </w:p>
    <w:p w:rsidR="00000000" w:rsidDel="00000000" w:rsidP="00000000" w:rsidRDefault="00000000" w:rsidRPr="00000000" w14:paraId="00000004">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Oct 2022</w:t>
      </w:r>
    </w:p>
    <w:p w:rsidR="00000000" w:rsidDel="00000000" w:rsidP="00000000" w:rsidRDefault="00000000" w:rsidRPr="00000000" w14:paraId="00000005">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Ensayo de clarificación</w:t>
      </w:r>
    </w:p>
    <w:p w:rsidR="00000000" w:rsidDel="00000000" w:rsidP="00000000" w:rsidRDefault="00000000" w:rsidRPr="00000000" w14:paraId="00000006">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través de mi investigación preliminar sobre el pensamiento descolonial, he hecho algunas distinciones y descubrimientos importantes que me sirven para concentrar mi enfoque para el ensayo final. Después de consultar varias fuentes, he reducido mi interés de pintar una imagen general del "pensamiento descolonial" a explorar las complejidades de la colonialidad y la descolonialidad, dos ideas que no conocía al principio cuando elegí mi tema de investigación. </w:t>
      </w:r>
    </w:p>
    <w:p w:rsidR="00000000" w:rsidDel="00000000" w:rsidP="00000000" w:rsidRDefault="00000000" w:rsidRPr="00000000" w14:paraId="00000008">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¿Cuál será el criterio que utilizaré para evaluar si he entrado en diálogo con los textos y el material en lugar de considerarlos simplemente como artefactos? Me parece que la diferencia entre estas dos opciones es parecida a hacer una antología frente a tratar de explicar. Este es un problema que me sigue fuera del tema de la colonialidad. Las personas interesadas en la filosofía se enfocan con demasiada frecuencia en considerar el conocimiento como capital, y así se convierten las ideas filosóficas en cáscaras vacías, relegando las ideas al campo del coleccionismo. La praxis como algo que deberíamos realizar desaparece más allá del horizonte de lo imaginable, y cualquier idea subversiva se recupera como objeto de coleccionista. Mi criterio se reducirá, en última instancia, a la opinión personal de comprensión de los temas con los que luchó. Podré evaluar si lo he hecho con la medida en que sea capaz de explicar retroactivamente conceptos con los que ya estoy familiarizado y con la medida en que sea capaz de conectar los nuevos conceptos con las ideas que ya conozco. Creo que podré ser más honesto conmigo mismo de si he logrado algo si planifico y me doy el tiempo adecuado para explorar este tema y ampliar ciertas ideas. </w:t>
      </w:r>
    </w:p>
    <w:p w:rsidR="00000000" w:rsidDel="00000000" w:rsidP="00000000" w:rsidRDefault="00000000" w:rsidRPr="00000000" w14:paraId="0000000A">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 primero que descubrí que mantenía encendida mi pasión por este tema fue ahondar en los debates epistemológicos y fenomenológicos relacionados con la colonialidad. Antes de comenzar mi investigación, sabía que los pueblos colonizados tenían percepciones diferentes del mundo que no podían ser simplemente categorizadas y reducidas a una nota a pie de página por una visión del mundo eurocéntrica. En otras palabras, la colonización era más complicada que simplemente añadir las ideas indígenas a un cubo de "opiniones" y la descolonización no sería simplemente el restablecimiento de esas "opiniones" como el statu quo. Por el contrario, habría diferencias metafísicas inimaginables que tendría que investigar para comprender realmente la posición de la descolonialidad. Sin embargo, lo que más me sorprendió fue leer sobre las conclusiones epistemológicas o metafísicas no declaradas que se han desarrollado sobre el pensamiento occidental a través del pensamiento occidental, sobre todo la formulación del </w:t>
      </w:r>
      <w:r w:rsidDel="00000000" w:rsidR="00000000" w:rsidRPr="00000000">
        <w:rPr>
          <w:rFonts w:ascii="Times New Roman" w:cs="Times New Roman" w:eastAsia="Times New Roman" w:hAnsi="Times New Roman"/>
          <w:i w:val="1"/>
          <w:sz w:val="24"/>
          <w:szCs w:val="24"/>
          <w:rtl w:val="0"/>
        </w:rPr>
        <w:t xml:space="preserve">cogito</w:t>
      </w:r>
      <w:r w:rsidDel="00000000" w:rsidR="00000000" w:rsidRPr="00000000">
        <w:rPr>
          <w:rFonts w:ascii="Times New Roman" w:cs="Times New Roman" w:eastAsia="Times New Roman" w:hAnsi="Times New Roman"/>
          <w:sz w:val="24"/>
          <w:szCs w:val="24"/>
          <w:rtl w:val="0"/>
        </w:rPr>
        <w:t xml:space="preserve"> de Descartes sobre el </w:t>
      </w:r>
      <w:r w:rsidDel="00000000" w:rsidR="00000000" w:rsidRPr="00000000">
        <w:rPr>
          <w:rFonts w:ascii="Times New Roman" w:cs="Times New Roman" w:eastAsia="Times New Roman" w:hAnsi="Times New Roman"/>
          <w:i w:val="1"/>
          <w:sz w:val="24"/>
          <w:szCs w:val="24"/>
          <w:rtl w:val="0"/>
        </w:rPr>
        <w:t xml:space="preserve">ego conquiro</w:t>
      </w:r>
      <w:r w:rsidDel="00000000" w:rsidR="00000000" w:rsidRPr="00000000">
        <w:rPr>
          <w:rFonts w:ascii="Times New Roman" w:cs="Times New Roman" w:eastAsia="Times New Roman" w:hAnsi="Times New Roman"/>
          <w:sz w:val="24"/>
          <w:szCs w:val="24"/>
          <w:rtl w:val="0"/>
        </w:rPr>
        <w:t xml:space="preserve">. El telón de fondo de la colonialidad ha infundido a la diferencia ontológica de Heidegger la idea de que los colonizados no piensan (</w:t>
      </w:r>
      <w:r w:rsidDel="00000000" w:rsidR="00000000" w:rsidRPr="00000000">
        <w:rPr>
          <w:rFonts w:ascii="Times New Roman" w:cs="Times New Roman" w:eastAsia="Times New Roman" w:hAnsi="Times New Roman"/>
          <w:i w:val="1"/>
          <w:sz w:val="24"/>
          <w:szCs w:val="24"/>
          <w:rtl w:val="0"/>
        </w:rPr>
        <w:t xml:space="preserve">cogito</w:t>
      </w:r>
      <w:r w:rsidDel="00000000" w:rsidR="00000000" w:rsidRPr="00000000">
        <w:rPr>
          <w:rFonts w:ascii="Times New Roman" w:cs="Times New Roman" w:eastAsia="Times New Roman" w:hAnsi="Times New Roman"/>
          <w:sz w:val="24"/>
          <w:szCs w:val="24"/>
          <w:rtl w:val="0"/>
        </w:rPr>
        <w:t xml:space="preserve">) por lo tanto no existen (</w:t>
      </w:r>
      <w:r w:rsidDel="00000000" w:rsidR="00000000" w:rsidRPr="00000000">
        <w:rPr>
          <w:rFonts w:ascii="Times New Roman" w:cs="Times New Roman" w:eastAsia="Times New Roman" w:hAnsi="Times New Roman"/>
          <w:i w:val="1"/>
          <w:sz w:val="24"/>
          <w:szCs w:val="24"/>
          <w:rtl w:val="0"/>
        </w:rPr>
        <w:t xml:space="preserve">ergo sum</w:t>
      </w:r>
      <w:r w:rsidDel="00000000" w:rsidR="00000000" w:rsidRPr="00000000">
        <w:rPr>
          <w:rFonts w:ascii="Times New Roman" w:cs="Times New Roman" w:eastAsia="Times New Roman" w:hAnsi="Times New Roman"/>
          <w:sz w:val="24"/>
          <w:szCs w:val="24"/>
          <w:rtl w:val="0"/>
        </w:rPr>
        <w:t xml:space="preserve">). Nelson Maldonado Torres pasa así de la diferencia ontológica de Heiddeger a una diferencia colonial sub-ontológica que, en mi opinión, es la que más mueve esta conversación, apartándose de la epistemología y acercándose a la metafísica. Esto es una crítica que extenderé brevemente a la lógica actual del postmodernismo, la aparente metafísica de bola de billar que domina el pensamiento promoviendo la separación de ideas y procesos. </w:t>
      </w:r>
    </w:p>
    <w:p w:rsidR="00000000" w:rsidDel="00000000" w:rsidP="00000000" w:rsidRDefault="00000000" w:rsidRPr="00000000" w14:paraId="0000000C">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Operar con este pensamiento es lo que proporciona la única "solución" viable a la colonialidad como sacar las ideas y creencias de los colonizados de una colección de conocimientos, y ponerlas en exhibición. Las inestimables conclusiones derivadas de la crítica de la diferencia ontológica proporcionan la capacidad radical de alejarse de la discusión sobre lo que es verdadero o real hacia la discusión sobre cuál es la verdadera naturaleza de la realidad. Esto proporciona espacio para ser testigo de que la ontología de Heidegger es propensa a promover el olvido, y específicamente la negación de la realidad trans-ontológica. El </w:t>
      </w:r>
      <w:r w:rsidDel="00000000" w:rsidR="00000000" w:rsidRPr="00000000">
        <w:rPr>
          <w:rFonts w:ascii="Times New Roman" w:cs="Times New Roman" w:eastAsia="Times New Roman" w:hAnsi="Times New Roman"/>
          <w:i w:val="1"/>
          <w:sz w:val="24"/>
          <w:szCs w:val="24"/>
          <w:rtl w:val="0"/>
        </w:rPr>
        <w:t xml:space="preserve">damné</w:t>
      </w:r>
      <w:r w:rsidDel="00000000" w:rsidR="00000000" w:rsidRPr="00000000">
        <w:rPr>
          <w:rFonts w:ascii="Times New Roman" w:cs="Times New Roman" w:eastAsia="Times New Roman" w:hAnsi="Times New Roman"/>
          <w:sz w:val="24"/>
          <w:szCs w:val="24"/>
          <w:rtl w:val="0"/>
        </w:rPr>
        <w:t xml:space="preserve">, el sujeto que tiene una resistencia no ontológica a los ojos del grupo dominante, es el síntoma principal de esta negación porque nace de un olvido que se da a promover excepciones éticas, una en la que descartar a la mayoría de la humanidad como dadores promueve acciones posesivas como base de las relaciones humanas. Me cuesta articular exactamente lo que esta comprensión de la colonialidad del ser tiene para mi investigación en este momento, aparte de darme una mejor comprensión de la colonialidad en general y más puntos de partida. También he visto temas similares a lo largo de varios textos descoloniales, como las referencias a Heidegger, que antes no creía que él fuera tan importante para el pensamiento descolonial.</w:t>
      </w:r>
    </w:p>
    <w:p w:rsidR="00000000" w:rsidDel="00000000" w:rsidP="00000000" w:rsidRDefault="00000000" w:rsidRPr="00000000" w14:paraId="0000000E">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Una cuestión que me planteé al principio de esta investigación fue la dimensión autobiográfica de la investigación de este tema. Me pareció bastante obvio que debe haber algo que decir sobre un hombre blanco de clase media en los Estados Unidos que habla sobre la colonialidad y la descolonialidad. Mi reconocimiento de esta situación es un intento de proporcionar la investigación más precisa que pueda, que tendrá que incluir el reconocimiento de que la colonialidad no sólo es un fenómeno muy actual, sino que estoy intrínsecamente relacionado con él de alguna manera. El hecho de que mi intuición al investigar este tema fuera hablar de algo de </w:t>
      </w:r>
      <w:r w:rsidDel="00000000" w:rsidR="00000000" w:rsidRPr="00000000">
        <w:rPr>
          <w:rFonts w:ascii="Times New Roman" w:cs="Times New Roman" w:eastAsia="Times New Roman" w:hAnsi="Times New Roman"/>
          <w:i w:val="1"/>
          <w:sz w:val="24"/>
          <w:szCs w:val="24"/>
          <w:rtl w:val="0"/>
        </w:rPr>
        <w:t xml:space="preserve">allí</w:t>
      </w:r>
      <w:r w:rsidDel="00000000" w:rsidR="00000000" w:rsidRPr="00000000">
        <w:rPr>
          <w:rFonts w:ascii="Times New Roman" w:cs="Times New Roman" w:eastAsia="Times New Roman" w:hAnsi="Times New Roman"/>
          <w:sz w:val="24"/>
          <w:szCs w:val="24"/>
          <w:rtl w:val="0"/>
        </w:rPr>
        <w:t xml:space="preserve"> implica necesariamente un </w:t>
      </w:r>
      <w:r w:rsidDel="00000000" w:rsidR="00000000" w:rsidRPr="00000000">
        <w:rPr>
          <w:rFonts w:ascii="Times New Roman" w:cs="Times New Roman" w:eastAsia="Times New Roman" w:hAnsi="Times New Roman"/>
          <w:i w:val="1"/>
          <w:sz w:val="24"/>
          <w:szCs w:val="24"/>
          <w:rtl w:val="0"/>
        </w:rPr>
        <w:t xml:space="preserve">aquí</w:t>
      </w:r>
      <w:r w:rsidDel="00000000" w:rsidR="00000000" w:rsidRPr="00000000">
        <w:rPr>
          <w:rFonts w:ascii="Times New Roman" w:cs="Times New Roman" w:eastAsia="Times New Roman" w:hAnsi="Times New Roman"/>
          <w:sz w:val="24"/>
          <w:szCs w:val="24"/>
          <w:rtl w:val="0"/>
        </w:rPr>
        <w:t xml:space="preserve"> con el que está relacionado, y ésta es la clave para interactuar honestamente con los materiales e ideas que encuentro. Después de leer lo que Mignolo dijo sobre este tema, su respuesta parece reducirse a la manera en que se piensa una investigación sobre la colonialidad. ¿Estoy "estudiando" el discurso colonial o estoy "escuchando" a las personas involucradas políticamente? ¿Busco añadir el conocimiento que adquiero como un lazo en mi cinturón o busco añadir un arma a mi arsenal?</w:t>
      </w:r>
    </w:p>
    <w:p w:rsidR="00000000" w:rsidDel="00000000" w:rsidP="00000000" w:rsidRDefault="00000000" w:rsidRPr="00000000" w14:paraId="00000010">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Mientras me preparo para escribir el trabajo final, todavía tengo algunas preguntas y deseos que aún no he podido satisfacer, pero espero hacerlo al final del semestre. Dado que mi tema de investigación es la colonialidad y la descolonialidad, me gustaría poder articular con seguridad las diferencias entre colonialismo, neocolonialismo, pensamiento colonial, pensamiento poscolonial, colonialidad y descolonialidad. Me gustaría saber más sobre la colonialidad del ser, y ejemplos concretos de cómo se ha aplicado al mundo, o cómo podría hacerse. Creo que otra cosa muy necesaria para mi investigación es tratar de ver cómo se ha implementado el pensamiento descolonial en la vida real o aplicado a ejemplos concretos y cómo podría conectarlo con otras disciplinas. Recientemente se me ha presentado la idea de que el idealismo metafísico fue promovido por las lenguas indoeuropeas, y esto me ha inspirado para intentar encontrar una conexión entre la descolonialidad y la semiótica y la lingüística. Mi objetivo es que, al final de este curso y del ensayo final, haya encontrado caminos que satisfagan estas preguntas, pero que yo descubra más cuestiones que me frustren aún más.</w:t>
      </w:r>
    </w:p>
    <w:p w:rsidR="00000000" w:rsidDel="00000000" w:rsidP="00000000" w:rsidRDefault="00000000" w:rsidRPr="00000000" w14:paraId="00000012">
      <w:pPr>
        <w:spacing w:line="480" w:lineRule="auto"/>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