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89EB32" w14:textId="77777777" w:rsidR="00941D48" w:rsidRDefault="002A3343" w:rsidP="00941D48">
      <w:pPr>
        <w:jc w:val="center"/>
      </w:pPr>
      <w:r>
        <w:t>Scientific Literacy</w:t>
      </w:r>
    </w:p>
    <w:p w14:paraId="539F2D36" w14:textId="0C6ED264" w:rsidR="00AA0E30" w:rsidRDefault="002A3343">
      <w:r>
        <w:t xml:space="preserve"> </w:t>
      </w:r>
    </w:p>
    <w:p w14:paraId="18ECA541" w14:textId="213A5DC5" w:rsidR="00AA0E30" w:rsidRDefault="00C048C4">
      <w:r>
        <w:t xml:space="preserve">Insight on Cell Senescence: </w:t>
      </w:r>
    </w:p>
    <w:p w14:paraId="4ECFEC3C" w14:textId="77777777" w:rsidR="00C048C4" w:rsidRDefault="00C048C4"/>
    <w:p w14:paraId="15A906CD" w14:textId="71DD0726" w:rsidR="00993E17" w:rsidRPr="006C508C" w:rsidRDefault="00AA0E30">
      <w:pPr>
        <w:rPr>
          <w:rFonts w:ascii="Times New Roman" w:hAnsi="Times New Roman" w:cs="Times New Roman"/>
        </w:rPr>
      </w:pPr>
      <w:r>
        <w:tab/>
      </w:r>
      <w:r w:rsidR="007372CA">
        <w:t xml:space="preserve"> </w:t>
      </w:r>
      <w:r w:rsidR="006C1284">
        <w:t>Cell senescence is a permanent</w:t>
      </w:r>
      <w:r w:rsidR="00F049D2">
        <w:t>, stable</w:t>
      </w:r>
      <w:r w:rsidR="006C1284">
        <w:t xml:space="preserve"> </w:t>
      </w:r>
      <w:r w:rsidR="00E41463">
        <w:t>cell cycle arrest,</w:t>
      </w:r>
      <w:r w:rsidR="007521EC">
        <w:t xml:space="preserve"> </w:t>
      </w:r>
      <w:r w:rsidR="00BA6C67">
        <w:t xml:space="preserve">where </w:t>
      </w:r>
      <w:r w:rsidR="006C1284">
        <w:t xml:space="preserve">cells that have reached their division limit or </w:t>
      </w:r>
      <w:r w:rsidR="00C5776A">
        <w:t xml:space="preserve">have </w:t>
      </w:r>
      <w:r w:rsidR="006C1284">
        <w:t xml:space="preserve">undergone stress, </w:t>
      </w:r>
      <w:r w:rsidR="001B52F8">
        <w:t xml:space="preserve">then </w:t>
      </w:r>
      <w:r w:rsidR="00970C6C">
        <w:t xml:space="preserve">exit </w:t>
      </w:r>
      <w:r w:rsidR="002A6FA8">
        <w:t xml:space="preserve">the cell cycle and enter </w:t>
      </w:r>
      <w:r w:rsidR="00571F64">
        <w:t>senesscence</w:t>
      </w:r>
      <w:r w:rsidR="00DE3808">
        <w:rPr>
          <w:vertAlign w:val="superscript"/>
        </w:rPr>
        <w:t>1</w:t>
      </w:r>
      <w:r w:rsidR="006C1284">
        <w:t xml:space="preserve">. This arrest state halts the division of the </w:t>
      </w:r>
      <w:r w:rsidR="0091003C">
        <w:t>cell;</w:t>
      </w:r>
      <w:r w:rsidR="006C1284">
        <w:t xml:space="preserve"> </w:t>
      </w:r>
      <w:r w:rsidR="001656CE">
        <w:t>however,</w:t>
      </w:r>
      <w:r w:rsidR="006C1284">
        <w:t xml:space="preserve"> the cell still maintains metabolic activities and secretes substances into the environment</w:t>
      </w:r>
      <w:r w:rsidR="007648C4">
        <w:rPr>
          <w:vertAlign w:val="superscript"/>
        </w:rPr>
        <w:t>1</w:t>
      </w:r>
      <w:r w:rsidR="006C1284">
        <w:t xml:space="preserve">. </w:t>
      </w:r>
      <w:r w:rsidR="007372CA">
        <w:t xml:space="preserve"> </w:t>
      </w:r>
      <w:r w:rsidR="00837089" w:rsidRPr="00C4380E">
        <w:t xml:space="preserve">Senescent cells </w:t>
      </w:r>
      <w:r w:rsidR="00837089">
        <w:t>are associated with both protective and deleterious effects</w:t>
      </w:r>
      <w:r w:rsidR="00FC181D">
        <w:rPr>
          <w:vertAlign w:val="superscript"/>
        </w:rPr>
        <w:t>2</w:t>
      </w:r>
      <w:r w:rsidR="00837089">
        <w:t>. A category important to mention is replicative senescence. Under replicative senescence, the cells have only a short telomere left, typically uncapped</w:t>
      </w:r>
      <w:r w:rsidR="00092685">
        <w:rPr>
          <w:vertAlign w:val="superscript"/>
        </w:rPr>
        <w:t>1</w:t>
      </w:r>
      <w:r w:rsidR="00837089">
        <w:t>. The shortened telomere leads to DNA damage responses and triggers senescence</w:t>
      </w:r>
      <w:r w:rsidR="00FC181D">
        <w:rPr>
          <w:vertAlign w:val="superscript"/>
        </w:rPr>
        <w:t>2</w:t>
      </w:r>
      <w:r w:rsidR="00837089">
        <w:t xml:space="preserve">. </w:t>
      </w:r>
      <w:r w:rsidR="002B3B83" w:rsidRPr="006C508C">
        <w:rPr>
          <w:rFonts w:ascii="Times New Roman" w:hAnsi="Times New Roman" w:cs="Times New Roman"/>
        </w:rPr>
        <w:t>Accumulated findings support stress is the main way cells enter this phase instead of apoptosis</w:t>
      </w:r>
      <w:r w:rsidR="002B3B83" w:rsidRPr="006C508C">
        <w:rPr>
          <w:rFonts w:ascii="Times New Roman" w:hAnsi="Times New Roman" w:cs="Times New Roman"/>
          <w:vertAlign w:val="superscript"/>
        </w:rPr>
        <w:t>1</w:t>
      </w:r>
      <w:r w:rsidR="002B3B83" w:rsidRPr="006C508C">
        <w:rPr>
          <w:rFonts w:ascii="Times New Roman" w:hAnsi="Times New Roman" w:cs="Times New Roman"/>
        </w:rPr>
        <w:t xml:space="preserve">. </w:t>
      </w:r>
      <w:r w:rsidR="006C1284">
        <w:t xml:space="preserve">Majority of cells can reach </w:t>
      </w:r>
      <w:r w:rsidR="006C1284" w:rsidRPr="006C508C">
        <w:rPr>
          <w:rFonts w:ascii="Times New Roman" w:hAnsi="Times New Roman" w:cs="Times New Roman"/>
        </w:rPr>
        <w:t>this phase, and it can b</w:t>
      </w:r>
      <w:r w:rsidR="007648C4" w:rsidRPr="006C508C">
        <w:rPr>
          <w:rFonts w:ascii="Times New Roman" w:hAnsi="Times New Roman" w:cs="Times New Roman"/>
        </w:rPr>
        <w:t>e</w:t>
      </w:r>
      <w:r w:rsidR="006C1284" w:rsidRPr="006C508C">
        <w:rPr>
          <w:rFonts w:ascii="Times New Roman" w:hAnsi="Times New Roman" w:cs="Times New Roman"/>
        </w:rPr>
        <w:t xml:space="preserve"> understood </w:t>
      </w:r>
      <w:r w:rsidR="007648C4" w:rsidRPr="006C508C">
        <w:rPr>
          <w:rFonts w:ascii="Times New Roman" w:hAnsi="Times New Roman" w:cs="Times New Roman"/>
        </w:rPr>
        <w:t>as</w:t>
      </w:r>
      <w:r w:rsidR="006C1284" w:rsidRPr="006C508C">
        <w:rPr>
          <w:rFonts w:ascii="Times New Roman" w:hAnsi="Times New Roman" w:cs="Times New Roman"/>
        </w:rPr>
        <w:t xml:space="preserve"> similar to the G0 phase of the cell cycle</w:t>
      </w:r>
      <w:r w:rsidR="0065169B">
        <w:rPr>
          <w:rFonts w:ascii="Times New Roman" w:hAnsi="Times New Roman" w:cs="Times New Roman"/>
          <w:vertAlign w:val="superscript"/>
        </w:rPr>
        <w:t>3</w:t>
      </w:r>
      <w:r w:rsidR="006C1284" w:rsidRPr="006C508C">
        <w:rPr>
          <w:rFonts w:ascii="Times New Roman" w:hAnsi="Times New Roman" w:cs="Times New Roman"/>
        </w:rPr>
        <w:t xml:space="preserve">. Don’t be </w:t>
      </w:r>
      <w:r w:rsidR="007648C4" w:rsidRPr="006C508C">
        <w:rPr>
          <w:rFonts w:ascii="Times New Roman" w:hAnsi="Times New Roman" w:cs="Times New Roman"/>
        </w:rPr>
        <w:t>misled</w:t>
      </w:r>
      <w:r w:rsidR="006C1284" w:rsidRPr="006C508C">
        <w:rPr>
          <w:rFonts w:ascii="Times New Roman" w:hAnsi="Times New Roman" w:cs="Times New Roman"/>
        </w:rPr>
        <w:t xml:space="preserve"> though, the G0 phase is a </w:t>
      </w:r>
      <w:r w:rsidR="007648C4" w:rsidRPr="006C508C">
        <w:rPr>
          <w:rFonts w:ascii="Times New Roman" w:hAnsi="Times New Roman" w:cs="Times New Roman"/>
        </w:rPr>
        <w:t>resting</w:t>
      </w:r>
      <w:r w:rsidR="006C1284" w:rsidRPr="006C508C">
        <w:rPr>
          <w:rFonts w:ascii="Times New Roman" w:hAnsi="Times New Roman" w:cs="Times New Roman"/>
        </w:rPr>
        <w:t xml:space="preserve"> state from the cell cycle</w:t>
      </w:r>
      <w:r w:rsidR="007648C4" w:rsidRPr="006C508C">
        <w:rPr>
          <w:rFonts w:ascii="Times New Roman" w:hAnsi="Times New Roman" w:cs="Times New Roman"/>
        </w:rPr>
        <w:t xml:space="preserve"> and </w:t>
      </w:r>
      <w:r w:rsidR="00C52B08" w:rsidRPr="006C508C">
        <w:rPr>
          <w:rFonts w:ascii="Times New Roman" w:hAnsi="Times New Roman" w:cs="Times New Roman"/>
        </w:rPr>
        <w:t xml:space="preserve">will </w:t>
      </w:r>
      <w:r w:rsidR="007648C4" w:rsidRPr="006C508C">
        <w:rPr>
          <w:rFonts w:ascii="Times New Roman" w:hAnsi="Times New Roman" w:cs="Times New Roman"/>
        </w:rPr>
        <w:t>return to division</w:t>
      </w:r>
      <w:r w:rsidR="005C72CA" w:rsidRPr="006C508C">
        <w:rPr>
          <w:rFonts w:ascii="Times New Roman" w:hAnsi="Times New Roman" w:cs="Times New Roman"/>
        </w:rPr>
        <w:t xml:space="preserve">, </w:t>
      </w:r>
      <w:r w:rsidR="00EF2CCA" w:rsidRPr="006C508C">
        <w:rPr>
          <w:rFonts w:ascii="Times New Roman" w:hAnsi="Times New Roman" w:cs="Times New Roman"/>
        </w:rPr>
        <w:t xml:space="preserve">often referred to as </w:t>
      </w:r>
      <w:r w:rsidR="00EF2CCA" w:rsidRPr="006C508C">
        <w:rPr>
          <w:rFonts w:ascii="Times New Roman" w:hAnsi="Times New Roman" w:cs="Times New Roman"/>
          <w:color w:val="202122"/>
          <w:shd w:val="clear" w:color="auto" w:fill="FFFFFF"/>
        </w:rPr>
        <w:t xml:space="preserve">Quiescent </w:t>
      </w:r>
      <w:r w:rsidR="00FC181D" w:rsidRPr="006C508C">
        <w:rPr>
          <w:rFonts w:ascii="Times New Roman" w:hAnsi="Times New Roman" w:cs="Times New Roman"/>
          <w:color w:val="202122"/>
          <w:shd w:val="clear" w:color="auto" w:fill="FFFFFF"/>
          <w:vertAlign w:val="superscript"/>
        </w:rPr>
        <w:t>3</w:t>
      </w:r>
      <w:r w:rsidR="00EF2CCA" w:rsidRPr="006C508C">
        <w:rPr>
          <w:rFonts w:ascii="Times New Roman" w:hAnsi="Times New Roman" w:cs="Times New Roman"/>
        </w:rPr>
        <w:t xml:space="preserve">. </w:t>
      </w:r>
      <w:r w:rsidR="007E7CDC" w:rsidRPr="006C508C">
        <w:rPr>
          <w:rFonts w:ascii="Times New Roman" w:hAnsi="Times New Roman" w:cs="Times New Roman"/>
        </w:rPr>
        <w:t>C</w:t>
      </w:r>
      <w:r w:rsidR="0028718B" w:rsidRPr="006C508C">
        <w:rPr>
          <w:rFonts w:ascii="Times New Roman" w:hAnsi="Times New Roman" w:cs="Times New Roman"/>
        </w:rPr>
        <w:t xml:space="preserve">ell senescence </w:t>
      </w:r>
      <w:r w:rsidR="00AD4A35" w:rsidRPr="006C508C">
        <w:rPr>
          <w:rFonts w:ascii="Times New Roman" w:hAnsi="Times New Roman" w:cs="Times New Roman"/>
        </w:rPr>
        <w:t>is</w:t>
      </w:r>
      <w:r w:rsidR="007E7CDC" w:rsidRPr="006C508C">
        <w:rPr>
          <w:rFonts w:ascii="Times New Roman" w:hAnsi="Times New Roman" w:cs="Times New Roman"/>
        </w:rPr>
        <w:t xml:space="preserve"> the</w:t>
      </w:r>
      <w:r w:rsidR="0028718B" w:rsidRPr="006C508C">
        <w:rPr>
          <w:rFonts w:ascii="Times New Roman" w:hAnsi="Times New Roman" w:cs="Times New Roman"/>
        </w:rPr>
        <w:t xml:space="preserve"> irreversible phase of G0</w:t>
      </w:r>
      <w:r w:rsidR="00FC181D" w:rsidRPr="006C508C">
        <w:rPr>
          <w:rFonts w:ascii="Times New Roman" w:hAnsi="Times New Roman" w:cs="Times New Roman"/>
          <w:vertAlign w:val="superscript"/>
        </w:rPr>
        <w:t>3</w:t>
      </w:r>
      <w:r w:rsidR="0028718B" w:rsidRPr="006C508C">
        <w:rPr>
          <w:rFonts w:ascii="Times New Roman" w:hAnsi="Times New Roman" w:cs="Times New Roman"/>
        </w:rPr>
        <w:t xml:space="preserve">. </w:t>
      </w:r>
    </w:p>
    <w:p w14:paraId="65E7E8A3" w14:textId="33D36AA6" w:rsidR="001D3126" w:rsidRPr="006C508C" w:rsidRDefault="001D3126">
      <w:pPr>
        <w:rPr>
          <w:rFonts w:ascii="Times New Roman" w:hAnsi="Times New Roman" w:cs="Times New Roman"/>
          <w:vertAlign w:val="superscript"/>
        </w:rPr>
      </w:pPr>
      <w:r w:rsidRPr="006C508C">
        <w:rPr>
          <w:rFonts w:ascii="Times New Roman" w:hAnsi="Times New Roman" w:cs="Times New Roman"/>
        </w:rPr>
        <w:tab/>
      </w:r>
      <w:r w:rsidR="00AB7AE8" w:rsidRPr="006C508C">
        <w:rPr>
          <w:rFonts w:ascii="Times New Roman" w:hAnsi="Times New Roman" w:cs="Times New Roman"/>
        </w:rPr>
        <w:t xml:space="preserve">The irreversibility of cell senescence is where </w:t>
      </w:r>
      <w:r w:rsidR="00FD3303" w:rsidRPr="006C508C">
        <w:rPr>
          <w:rFonts w:ascii="Times New Roman" w:hAnsi="Times New Roman" w:cs="Times New Roman"/>
        </w:rPr>
        <w:t xml:space="preserve">concerns lie. </w:t>
      </w:r>
      <w:r w:rsidR="00076612" w:rsidRPr="006C508C">
        <w:rPr>
          <w:rFonts w:ascii="Times New Roman" w:hAnsi="Times New Roman" w:cs="Times New Roman"/>
        </w:rPr>
        <w:t>While senescence has the ability to avoid malignant transformation of damaged cells, the onset of the state is known to contribute to pathologies like cancer, aging tissue, and inflammatory disease</w:t>
      </w:r>
      <w:r w:rsidR="00076612" w:rsidRPr="006C508C">
        <w:rPr>
          <w:rFonts w:ascii="Times New Roman" w:hAnsi="Times New Roman" w:cs="Times New Roman"/>
          <w:vertAlign w:val="superscript"/>
        </w:rPr>
        <w:t>2</w:t>
      </w:r>
      <w:r w:rsidR="00076612" w:rsidRPr="006C508C">
        <w:rPr>
          <w:rFonts w:ascii="Times New Roman" w:hAnsi="Times New Roman" w:cs="Times New Roman"/>
        </w:rPr>
        <w:t>.</w:t>
      </w:r>
      <w:r w:rsidR="00692ADE" w:rsidRPr="006C508C">
        <w:rPr>
          <w:rFonts w:ascii="Times New Roman" w:hAnsi="Times New Roman" w:cs="Times New Roman"/>
        </w:rPr>
        <w:t xml:space="preserve"> The contribution to the pathologies lies in the secreted substances</w:t>
      </w:r>
      <w:r w:rsidR="0065169B">
        <w:rPr>
          <w:rFonts w:ascii="Times New Roman" w:hAnsi="Times New Roman" w:cs="Times New Roman"/>
          <w:vertAlign w:val="superscript"/>
        </w:rPr>
        <w:t>1,2</w:t>
      </w:r>
      <w:r w:rsidR="00692ADE" w:rsidRPr="006C508C">
        <w:rPr>
          <w:rFonts w:ascii="Times New Roman" w:hAnsi="Times New Roman" w:cs="Times New Roman"/>
        </w:rPr>
        <w:t xml:space="preserve">. </w:t>
      </w:r>
      <w:r w:rsidR="005D4083" w:rsidRPr="006C508C">
        <w:rPr>
          <w:rFonts w:ascii="Times New Roman" w:hAnsi="Times New Roman" w:cs="Times New Roman"/>
        </w:rPr>
        <w:t xml:space="preserve">These are known as </w:t>
      </w:r>
      <w:r w:rsidR="005D4083" w:rsidRPr="006C508C">
        <w:rPr>
          <w:rFonts w:ascii="Times New Roman" w:hAnsi="Times New Roman" w:cs="Times New Roman"/>
          <w:color w:val="000000"/>
          <w:shd w:val="clear" w:color="auto" w:fill="FFFFFF"/>
        </w:rPr>
        <w:t>pro-inflammatory senescence-associated secretory phenotype (SASP) that communicate with the surrounding cells</w:t>
      </w:r>
      <w:r w:rsidR="0005218F" w:rsidRPr="006C508C">
        <w:rPr>
          <w:rFonts w:ascii="Times New Roman" w:hAnsi="Times New Roman" w:cs="Times New Roman"/>
          <w:color w:val="000000"/>
          <w:shd w:val="clear" w:color="auto" w:fill="FFFFFF"/>
        </w:rPr>
        <w:t xml:space="preserve"> and immune system</w:t>
      </w:r>
      <w:r w:rsidR="0005218F" w:rsidRPr="006C508C">
        <w:rPr>
          <w:rFonts w:ascii="Times New Roman" w:hAnsi="Times New Roman" w:cs="Times New Roman"/>
          <w:color w:val="000000"/>
          <w:shd w:val="clear" w:color="auto" w:fill="FFFFFF"/>
          <w:vertAlign w:val="superscript"/>
        </w:rPr>
        <w:t>2</w:t>
      </w:r>
      <w:r w:rsidR="0005218F" w:rsidRPr="006C508C">
        <w:rPr>
          <w:rFonts w:ascii="Times New Roman" w:hAnsi="Times New Roman" w:cs="Times New Roman"/>
          <w:color w:val="000000"/>
          <w:shd w:val="clear" w:color="auto" w:fill="FFFFFF"/>
        </w:rPr>
        <w:t xml:space="preserve">. </w:t>
      </w:r>
      <w:r w:rsidR="00C37DFD" w:rsidRPr="006C508C">
        <w:rPr>
          <w:rFonts w:ascii="Times New Roman" w:hAnsi="Times New Roman" w:cs="Times New Roman"/>
          <w:color w:val="000000"/>
          <w:shd w:val="clear" w:color="auto" w:fill="FFFFFF"/>
        </w:rPr>
        <w:t xml:space="preserve"> SASP is responsible for both promoting and inhibiting tumor growth</w:t>
      </w:r>
      <w:r w:rsidR="00C37DFD" w:rsidRPr="006C508C">
        <w:rPr>
          <w:rFonts w:ascii="Times New Roman" w:hAnsi="Times New Roman" w:cs="Times New Roman"/>
          <w:color w:val="000000"/>
          <w:shd w:val="clear" w:color="auto" w:fill="FFFFFF"/>
          <w:vertAlign w:val="superscript"/>
        </w:rPr>
        <w:t>2</w:t>
      </w:r>
      <w:r w:rsidR="00C37DFD" w:rsidRPr="006C508C">
        <w:rPr>
          <w:rFonts w:ascii="Times New Roman" w:hAnsi="Times New Roman" w:cs="Times New Roman"/>
          <w:color w:val="000000"/>
          <w:shd w:val="clear" w:color="auto" w:fill="FFFFFF"/>
        </w:rPr>
        <w:t xml:space="preserve">. The SASP's ability to attract immune cells to </w:t>
      </w:r>
      <w:r w:rsidR="00D07751" w:rsidRPr="006C508C">
        <w:rPr>
          <w:rFonts w:ascii="Times New Roman" w:hAnsi="Times New Roman" w:cs="Times New Roman"/>
          <w:color w:val="000000"/>
          <w:shd w:val="clear" w:color="auto" w:fill="FFFFFF"/>
        </w:rPr>
        <w:t xml:space="preserve">senescence </w:t>
      </w:r>
      <w:r w:rsidR="00C37DFD" w:rsidRPr="006C508C">
        <w:rPr>
          <w:rFonts w:ascii="Times New Roman" w:hAnsi="Times New Roman" w:cs="Times New Roman"/>
          <w:color w:val="000000"/>
          <w:shd w:val="clear" w:color="auto" w:fill="FFFFFF"/>
        </w:rPr>
        <w:t xml:space="preserve">cells aids in their </w:t>
      </w:r>
      <w:r w:rsidR="00D07751" w:rsidRPr="006C508C">
        <w:rPr>
          <w:rFonts w:ascii="Times New Roman" w:hAnsi="Times New Roman" w:cs="Times New Roman"/>
          <w:color w:val="000000"/>
          <w:shd w:val="clear" w:color="auto" w:fill="FFFFFF"/>
        </w:rPr>
        <w:t>death</w:t>
      </w:r>
      <w:r w:rsidR="00C37DFD" w:rsidRPr="006C508C">
        <w:rPr>
          <w:rFonts w:ascii="Times New Roman" w:hAnsi="Times New Roman" w:cs="Times New Roman"/>
          <w:color w:val="000000"/>
          <w:shd w:val="clear" w:color="auto" w:fill="FFFFFF"/>
        </w:rPr>
        <w:t>, acting as a tumor suppression and pre</w:t>
      </w:r>
      <w:r w:rsidR="00D07751" w:rsidRPr="006C508C">
        <w:rPr>
          <w:rFonts w:ascii="Times New Roman" w:hAnsi="Times New Roman" w:cs="Times New Roman"/>
          <w:color w:val="000000"/>
          <w:shd w:val="clear" w:color="auto" w:fill="FFFFFF"/>
        </w:rPr>
        <w:t>ventation</w:t>
      </w:r>
      <w:r w:rsidR="00D07751" w:rsidRPr="006C508C">
        <w:rPr>
          <w:rFonts w:ascii="Times New Roman" w:hAnsi="Times New Roman" w:cs="Times New Roman"/>
          <w:color w:val="000000"/>
          <w:shd w:val="clear" w:color="auto" w:fill="FFFFFF"/>
          <w:vertAlign w:val="superscript"/>
        </w:rPr>
        <w:t>2</w:t>
      </w:r>
      <w:r w:rsidR="00C37DFD" w:rsidRPr="006C508C">
        <w:rPr>
          <w:rFonts w:ascii="Times New Roman" w:hAnsi="Times New Roman" w:cs="Times New Roman"/>
          <w:color w:val="000000"/>
          <w:shd w:val="clear" w:color="auto" w:fill="FFFFFF"/>
        </w:rPr>
        <w:t>. However, SASP has also been found to induce tumor progression by releasing factors that stimulate angiogenesis, extracellular matrix remodeling, and epithelial-mesenchymal transition (EMT)</w:t>
      </w:r>
      <w:r w:rsidR="00D07751" w:rsidRPr="006C508C">
        <w:rPr>
          <w:rFonts w:ascii="Times New Roman" w:hAnsi="Times New Roman" w:cs="Times New Roman"/>
          <w:color w:val="000000"/>
          <w:shd w:val="clear" w:color="auto" w:fill="FFFFFF"/>
          <w:vertAlign w:val="superscript"/>
        </w:rPr>
        <w:t>2</w:t>
      </w:r>
      <w:r w:rsidR="00C37DFD" w:rsidRPr="006C508C">
        <w:rPr>
          <w:rFonts w:ascii="Times New Roman" w:hAnsi="Times New Roman" w:cs="Times New Roman"/>
          <w:color w:val="000000"/>
          <w:shd w:val="clear" w:color="auto" w:fill="FFFFFF"/>
        </w:rPr>
        <w:t xml:space="preserve">. Further, chronic inflammation triggered by senescence can lead to systemic immunosuppression, possibly contributing to the development </w:t>
      </w:r>
      <w:r w:rsidR="006C508C" w:rsidRPr="006C508C">
        <w:rPr>
          <w:rFonts w:ascii="Times New Roman" w:hAnsi="Times New Roman" w:cs="Times New Roman"/>
          <w:color w:val="000000"/>
          <w:shd w:val="clear" w:color="auto" w:fill="FFFFFF"/>
        </w:rPr>
        <w:t>of cancer</w:t>
      </w:r>
      <w:r w:rsidR="0032291C" w:rsidRPr="006C508C">
        <w:rPr>
          <w:rFonts w:ascii="Times New Roman" w:hAnsi="Times New Roman" w:cs="Times New Roman"/>
          <w:color w:val="000000"/>
          <w:shd w:val="clear" w:color="auto" w:fill="FFFFFF"/>
          <w:vertAlign w:val="superscript"/>
        </w:rPr>
        <w:t>2</w:t>
      </w:r>
      <w:r w:rsidR="00C37DFD" w:rsidRPr="006C508C">
        <w:rPr>
          <w:rFonts w:ascii="Times New Roman" w:hAnsi="Times New Roman" w:cs="Times New Roman"/>
          <w:color w:val="000000"/>
          <w:shd w:val="clear" w:color="auto" w:fill="FFFFFF"/>
        </w:rPr>
        <w:t>. This persistent inflammatory state not only affects immune function but may also accelerate tissue damage and aging-related degeneration as it communicates to the other cells</w:t>
      </w:r>
      <w:r w:rsidR="0032291C" w:rsidRPr="006C508C">
        <w:rPr>
          <w:rFonts w:ascii="Times New Roman" w:hAnsi="Times New Roman" w:cs="Times New Roman"/>
          <w:color w:val="000000"/>
          <w:shd w:val="clear" w:color="auto" w:fill="FFFFFF"/>
          <w:vertAlign w:val="superscript"/>
        </w:rPr>
        <w:t>2</w:t>
      </w:r>
      <w:r w:rsidR="00C37DFD" w:rsidRPr="006C508C">
        <w:rPr>
          <w:rFonts w:ascii="Times New Roman" w:hAnsi="Times New Roman" w:cs="Times New Roman"/>
          <w:color w:val="000000"/>
          <w:shd w:val="clear" w:color="auto" w:fill="FFFFFF"/>
        </w:rPr>
        <w:t>.</w:t>
      </w:r>
      <w:r w:rsidR="00A44BAF">
        <w:rPr>
          <w:rFonts w:ascii="Times New Roman" w:hAnsi="Times New Roman" w:cs="Times New Roman"/>
          <w:color w:val="000000"/>
          <w:shd w:val="clear" w:color="auto" w:fill="FFFFFF"/>
        </w:rPr>
        <w:t xml:space="preserve"> From this knowledge, the complexity of cell senescence is </w:t>
      </w:r>
      <w:r w:rsidR="00C47F1E">
        <w:rPr>
          <w:rFonts w:ascii="Times New Roman" w:hAnsi="Times New Roman" w:cs="Times New Roman"/>
          <w:color w:val="000000"/>
          <w:shd w:val="clear" w:color="auto" w:fill="FFFFFF"/>
        </w:rPr>
        <w:t xml:space="preserve">shown </w:t>
      </w:r>
      <w:r w:rsidR="008E05AA">
        <w:rPr>
          <w:rFonts w:ascii="Times New Roman" w:hAnsi="Times New Roman" w:cs="Times New Roman"/>
          <w:color w:val="000000"/>
          <w:shd w:val="clear" w:color="auto" w:fill="FFFFFF"/>
        </w:rPr>
        <w:t xml:space="preserve">along with the uncertainties it holds. </w:t>
      </w:r>
    </w:p>
    <w:p w14:paraId="31644C4B" w14:textId="77777777" w:rsidR="00993E17" w:rsidRDefault="00993E17"/>
    <w:p w14:paraId="4535F0DB" w14:textId="236A8538" w:rsidR="008E0F30" w:rsidRDefault="00641A2F">
      <w:r>
        <w:t>A deeper look into Transcription:</w:t>
      </w:r>
      <w:r w:rsidR="00D60CBB">
        <w:t xml:space="preserve"> </w:t>
      </w:r>
    </w:p>
    <w:p w14:paraId="049D4B9E" w14:textId="77777777" w:rsidR="001B52F8" w:rsidRDefault="001B52F8"/>
    <w:p w14:paraId="70CA4008" w14:textId="16D9BE94" w:rsidR="00D975E6" w:rsidRDefault="00D60CBB">
      <w:r>
        <w:tab/>
      </w:r>
      <w:r w:rsidR="00DD7B9C">
        <w:t>All process</w:t>
      </w:r>
      <w:r w:rsidR="001431B4">
        <w:t>es</w:t>
      </w:r>
      <w:r w:rsidR="00DD7B9C">
        <w:t xml:space="preserve"> have to begin somewhere and for</w:t>
      </w:r>
      <w:r w:rsidR="00B3245C">
        <w:t xml:space="preserve"> normal</w:t>
      </w:r>
      <w:r w:rsidR="00D975E6">
        <w:t xml:space="preserve"> </w:t>
      </w:r>
      <w:r w:rsidR="00DD7B9C">
        <w:t>transcription that is the promoter sequence</w:t>
      </w:r>
      <w:r w:rsidR="00FF0866" w:rsidRPr="00FF0866">
        <w:rPr>
          <w:vertAlign w:val="superscript"/>
        </w:rPr>
        <w:t>4</w:t>
      </w:r>
      <w:r w:rsidR="00DD7B9C">
        <w:t xml:space="preserve">. </w:t>
      </w:r>
      <w:r w:rsidR="00F65866">
        <w:t>A promoter sequence is the kickstart</w:t>
      </w:r>
      <w:r w:rsidR="001A17E8">
        <w:t xml:space="preserve"> of </w:t>
      </w:r>
      <w:r w:rsidR="009C13FB">
        <w:t>the protein coding gene to be transcribed into RNA</w:t>
      </w:r>
      <w:r w:rsidR="007603DC">
        <w:rPr>
          <w:vertAlign w:val="superscript"/>
        </w:rPr>
        <w:t>5</w:t>
      </w:r>
      <w:r w:rsidR="00534139">
        <w:t>.</w:t>
      </w:r>
      <w:r w:rsidR="002E6209">
        <w:t xml:space="preserve"> The promoter sequence</w:t>
      </w:r>
      <w:r w:rsidR="00676D0C">
        <w:t xml:space="preserve"> holds </w:t>
      </w:r>
      <w:r w:rsidR="006F2413">
        <w:t>an important power</w:t>
      </w:r>
      <w:r w:rsidR="002E6209">
        <w:t xml:space="preserve">, </w:t>
      </w:r>
      <w:r w:rsidR="004A3C8F">
        <w:t>depending</w:t>
      </w:r>
      <w:r w:rsidR="002E6209">
        <w:t xml:space="preserve"> on the </w:t>
      </w:r>
      <w:r w:rsidR="004A3C8F">
        <w:t>length of the sequence</w:t>
      </w:r>
      <w:r w:rsidR="00C50983">
        <w:t xml:space="preserve"> on each</w:t>
      </w:r>
      <w:r w:rsidR="004A3C8F">
        <w:t xml:space="preserve"> </w:t>
      </w:r>
      <w:r w:rsidR="002E6209">
        <w:t>DNA</w:t>
      </w:r>
      <w:r w:rsidR="00C50983">
        <w:t>,</w:t>
      </w:r>
      <w:r w:rsidR="002E6209">
        <w:t xml:space="preserve"> the </w:t>
      </w:r>
      <w:r w:rsidR="001431B4">
        <w:t xml:space="preserve">level of control </w:t>
      </w:r>
      <w:r w:rsidR="006F2413">
        <w:t>for</w:t>
      </w:r>
      <w:r w:rsidR="001431B4">
        <w:t xml:space="preserve"> </w:t>
      </w:r>
      <w:r w:rsidR="009E473E">
        <w:t>gene-</w:t>
      </w:r>
      <w:r w:rsidR="001431B4">
        <w:t>expression</w:t>
      </w:r>
      <w:r w:rsidR="00C50983">
        <w:t xml:space="preserve"> differs</w:t>
      </w:r>
      <w:r w:rsidR="00FF0866" w:rsidRPr="00FF0866">
        <w:rPr>
          <w:vertAlign w:val="superscript"/>
        </w:rPr>
        <w:t>4</w:t>
      </w:r>
      <w:r w:rsidR="00C851AC">
        <w:t xml:space="preserve">. </w:t>
      </w:r>
      <w:r w:rsidR="00846CBF">
        <w:t xml:space="preserve">Combination of promoter lengths and </w:t>
      </w:r>
      <w:r w:rsidR="00260071">
        <w:t xml:space="preserve">location on </w:t>
      </w:r>
      <w:r w:rsidR="00846CBF">
        <w:t>DNA, help create the variety and specific purposes of each promoter sequence</w:t>
      </w:r>
      <w:r w:rsidR="00846CBF">
        <w:rPr>
          <w:vertAlign w:val="superscript"/>
        </w:rPr>
        <w:t>4</w:t>
      </w:r>
      <w:r w:rsidR="00846CBF">
        <w:t xml:space="preserve">. </w:t>
      </w:r>
      <w:r w:rsidR="00401649">
        <w:t xml:space="preserve">Located just upstream of the coding </w:t>
      </w:r>
      <w:r w:rsidR="005C2E86">
        <w:t xml:space="preserve">sequence the </w:t>
      </w:r>
      <w:r w:rsidR="00C851AC">
        <w:t>increased surface area</w:t>
      </w:r>
      <w:r w:rsidR="005C2E86">
        <w:t xml:space="preserve"> of longer promoter sequences allows</w:t>
      </w:r>
      <w:r w:rsidR="00C851AC">
        <w:t xml:space="preserve"> </w:t>
      </w:r>
      <w:r w:rsidR="00FF0866">
        <w:t xml:space="preserve">more proteins </w:t>
      </w:r>
      <w:r w:rsidR="005C2E86">
        <w:t xml:space="preserve">to </w:t>
      </w:r>
      <w:r w:rsidR="00FF0866">
        <w:t>bind to the promoter sequence</w:t>
      </w:r>
      <w:r w:rsidR="00C50983">
        <w:t xml:space="preserve"> and the </w:t>
      </w:r>
      <w:r w:rsidR="001802A2">
        <w:t xml:space="preserve">range of control </w:t>
      </w:r>
      <w:r w:rsidR="00AF12FC">
        <w:t>can be</w:t>
      </w:r>
      <w:r w:rsidR="001802A2">
        <w:t xml:space="preserve"> quite dramatic</w:t>
      </w:r>
      <w:r w:rsidR="00FF0866" w:rsidRPr="00FF0866">
        <w:rPr>
          <w:vertAlign w:val="superscript"/>
        </w:rPr>
        <w:t>4</w:t>
      </w:r>
      <w:r w:rsidR="00FF0866">
        <w:t>.</w:t>
      </w:r>
      <w:r w:rsidR="00AF12FC">
        <w:t xml:space="preserve"> P</w:t>
      </w:r>
      <w:r w:rsidR="008031A8">
        <w:t>rotei</w:t>
      </w:r>
      <w:r w:rsidR="00AF12FC">
        <w:t>ns</w:t>
      </w:r>
      <w:r w:rsidR="008031A8">
        <w:t xml:space="preserve"> binding </w:t>
      </w:r>
      <w:r w:rsidR="007645C3">
        <w:t xml:space="preserve">to the promoter sequence </w:t>
      </w:r>
      <w:r w:rsidR="008031A8">
        <w:t xml:space="preserve">is specific to </w:t>
      </w:r>
      <w:r w:rsidR="003E2046">
        <w:t>eukaryotes, known</w:t>
      </w:r>
      <w:r w:rsidR="006C14E6">
        <w:t xml:space="preserve"> as transcription factor</w:t>
      </w:r>
      <w:r w:rsidR="007645C3">
        <w:t>s</w:t>
      </w:r>
      <w:r w:rsidR="00846CBF">
        <w:t xml:space="preserve"> and have specific chosen DNA </w:t>
      </w:r>
      <w:r w:rsidR="00C40431">
        <w:t>for every binding</w:t>
      </w:r>
      <w:r w:rsidR="00D77F28">
        <w:t xml:space="preserve"> process</w:t>
      </w:r>
      <w:r w:rsidR="00C40431">
        <w:t>.</w:t>
      </w:r>
      <w:r w:rsidR="00295EE2">
        <w:rPr>
          <w:vertAlign w:val="superscript"/>
        </w:rPr>
        <w:t>4</w:t>
      </w:r>
      <w:r w:rsidR="007645C3">
        <w:t xml:space="preserve">. </w:t>
      </w:r>
    </w:p>
    <w:p w14:paraId="43F8B098" w14:textId="15C7987A" w:rsidR="00D60CBB" w:rsidRDefault="00137F5D" w:rsidP="00D975E6">
      <w:pPr>
        <w:ind w:firstLine="720"/>
      </w:pPr>
      <w:r>
        <w:t xml:space="preserve">Interestingly, </w:t>
      </w:r>
      <w:r w:rsidR="00161640">
        <w:t xml:space="preserve">a phenomenon can occur, interfering with the normal </w:t>
      </w:r>
      <w:r w:rsidR="00D975E6">
        <w:t>transcription process</w:t>
      </w:r>
      <w:r w:rsidR="00D975E6">
        <w:rPr>
          <w:vertAlign w:val="superscript"/>
        </w:rPr>
        <w:t>5</w:t>
      </w:r>
      <w:r w:rsidR="00D975E6">
        <w:t xml:space="preserve">. </w:t>
      </w:r>
      <w:r w:rsidR="00337DFD">
        <w:t xml:space="preserve">From the above paragraph, we have learned that </w:t>
      </w:r>
      <w:r w:rsidR="00982298">
        <w:t xml:space="preserve">the promoter sequence is the </w:t>
      </w:r>
      <w:r w:rsidR="00982298">
        <w:lastRenderedPageBreak/>
        <w:t>beginning of a normal transcription process</w:t>
      </w:r>
      <w:r w:rsidR="00171B43">
        <w:t xml:space="preserve"> due to its specific location on the DNA</w:t>
      </w:r>
      <w:r w:rsidR="004C48F6">
        <w:rPr>
          <w:vertAlign w:val="superscript"/>
        </w:rPr>
        <w:t>5</w:t>
      </w:r>
      <w:r w:rsidR="00171B43">
        <w:t xml:space="preserve">. </w:t>
      </w:r>
      <w:r w:rsidR="00815C45">
        <w:t>This process is well regulated by the cells,</w:t>
      </w:r>
      <w:r w:rsidR="00970BD7">
        <w:t xml:space="preserve"> but sometimes a look-alike sequence fools the process</w:t>
      </w:r>
      <w:r w:rsidR="004C48F6">
        <w:rPr>
          <w:vertAlign w:val="superscript"/>
        </w:rPr>
        <w:t>5</w:t>
      </w:r>
      <w:r w:rsidR="00BC00B9">
        <w:t xml:space="preserve">. </w:t>
      </w:r>
      <w:r w:rsidR="00EE0BAC">
        <w:t xml:space="preserve">The phenomenon </w:t>
      </w:r>
      <w:r w:rsidR="007C66AA">
        <w:t xml:space="preserve">is called cryptic transcription and </w:t>
      </w:r>
      <w:r w:rsidR="00EE0BAC">
        <w:t xml:space="preserve">occurs </w:t>
      </w:r>
      <w:r w:rsidR="00EE6017">
        <w:t xml:space="preserve">when promoter sequence look-alikes </w:t>
      </w:r>
      <w:r w:rsidR="004F6C52">
        <w:t>exist on other locations within the DNA</w:t>
      </w:r>
      <w:r w:rsidR="004C48F6">
        <w:rPr>
          <w:vertAlign w:val="superscript"/>
        </w:rPr>
        <w:t>5</w:t>
      </w:r>
      <w:r w:rsidR="004F6C52">
        <w:t>.</w:t>
      </w:r>
      <w:r w:rsidR="00CB2F4C">
        <w:t xml:space="preserve"> </w:t>
      </w:r>
      <w:r w:rsidR="003B006C">
        <w:t xml:space="preserve">In </w:t>
      </w:r>
      <w:r w:rsidR="001D4793">
        <w:t>mammalian</w:t>
      </w:r>
      <w:r w:rsidR="003B006C">
        <w:t xml:space="preserve"> studies, the arise of cryptic </w:t>
      </w:r>
      <w:r w:rsidR="001D4793">
        <w:t>transcription is found to increase with cell age</w:t>
      </w:r>
      <w:r w:rsidR="001D4793">
        <w:rPr>
          <w:vertAlign w:val="superscript"/>
        </w:rPr>
        <w:t>5</w:t>
      </w:r>
      <w:r w:rsidR="001D4793">
        <w:t>.</w:t>
      </w:r>
      <w:r w:rsidR="00C01FF6">
        <w:t xml:space="preserve"> </w:t>
      </w:r>
    </w:p>
    <w:p w14:paraId="6FC205C6" w14:textId="19A64E3E" w:rsidR="003B6F46" w:rsidRDefault="00CE5DCA" w:rsidP="003B6F46">
      <w:pPr>
        <w:ind w:firstLine="720"/>
      </w:pPr>
      <w:r>
        <w:t>In th</w:t>
      </w:r>
      <w:r w:rsidR="00FC2EC3">
        <w:t>is</w:t>
      </w:r>
      <w:r>
        <w:t xml:space="preserve"> process of </w:t>
      </w:r>
      <w:r w:rsidR="0002627B">
        <w:t>another form of transcription can occu</w:t>
      </w:r>
      <w:r w:rsidR="00FC2EC3">
        <w:t>r</w:t>
      </w:r>
      <w:r w:rsidR="00FC2EC3" w:rsidRPr="001B52F8">
        <w:rPr>
          <w:vertAlign w:val="superscript"/>
        </w:rPr>
        <w:t>6</w:t>
      </w:r>
      <w:r w:rsidR="0002627B">
        <w:t xml:space="preserve">. Cryptic Transcription occurs in senescent cells </w:t>
      </w:r>
      <w:r w:rsidR="00FD606A">
        <w:t>and</w:t>
      </w:r>
      <w:r w:rsidR="003B6F46">
        <w:t xml:space="preserve"> normal cells and</w:t>
      </w:r>
      <w:r w:rsidR="00FD606A">
        <w:t xml:space="preserve"> can have harmful consequences</w:t>
      </w:r>
      <w:r w:rsidR="003B6F46">
        <w:rPr>
          <w:vertAlign w:val="superscript"/>
        </w:rPr>
        <w:t>5,6</w:t>
      </w:r>
      <w:r w:rsidR="00FD606A">
        <w:t>. RNA transcripts are produced from a short sequence that is located with individual genes</w:t>
      </w:r>
      <w:r w:rsidR="00FD606A" w:rsidRPr="001B52F8">
        <w:rPr>
          <w:vertAlign w:val="superscript"/>
        </w:rPr>
        <w:t>6</w:t>
      </w:r>
      <w:r w:rsidR="00FD606A">
        <w:t>. However</w:t>
      </w:r>
      <w:r w:rsidR="00FC2EC3">
        <w:t>,</w:t>
      </w:r>
      <w:r w:rsidR="00FD606A">
        <w:t xml:space="preserve"> how the harmful consequences of this process occurs, has been a question to scientist for years</w:t>
      </w:r>
      <w:r w:rsidR="00FD606A" w:rsidRPr="001B52F8">
        <w:rPr>
          <w:vertAlign w:val="superscript"/>
        </w:rPr>
        <w:t>6</w:t>
      </w:r>
      <w:r w:rsidR="00FD606A">
        <w:t xml:space="preserve">.  </w:t>
      </w:r>
      <w:r w:rsidR="00FC2EC3">
        <w:t>What we do know is Cryptic transcription has been associated with spurious behavior, meaning any at chromatin region</w:t>
      </w:r>
      <w:r w:rsidR="00915AA6">
        <w:t xml:space="preserve"> (gene sequence)</w:t>
      </w:r>
      <w:r w:rsidR="00FC2EC3">
        <w:t>, RNA polymerase II can be recruited</w:t>
      </w:r>
      <w:r w:rsidR="00FC2EC3" w:rsidRPr="001B52F8">
        <w:rPr>
          <w:vertAlign w:val="superscript"/>
        </w:rPr>
        <w:t>7</w:t>
      </w:r>
      <w:r w:rsidR="00FC2EC3">
        <w:t>.</w:t>
      </w:r>
      <w:r w:rsidR="00DC0C57">
        <w:t xml:space="preserve"> </w:t>
      </w:r>
      <w:r w:rsidR="00FC2EC3">
        <w:t xml:space="preserve"> </w:t>
      </w:r>
      <w:r w:rsidR="00E71A43">
        <w:t>This area is outside of the normal promoter sequence, and be called the cryptic promoter</w:t>
      </w:r>
      <w:r w:rsidR="00E71A43" w:rsidRPr="00E71A43">
        <w:rPr>
          <w:vertAlign w:val="superscript"/>
        </w:rPr>
        <w:t>7</w:t>
      </w:r>
      <w:r w:rsidR="00E71A43">
        <w:t>.</w:t>
      </w:r>
      <w:r w:rsidR="00FC2EC3">
        <w:t xml:space="preserve">What makes this process cryptic </w:t>
      </w:r>
      <w:r w:rsidR="00DC0C57">
        <w:t>is how the process functions within normal transcription, but creates an error-like expression in the gene</w:t>
      </w:r>
      <w:r w:rsidR="00915AA6">
        <w:t xml:space="preserve"> when the cryptic promoter recruits the RNA polymerase</w:t>
      </w:r>
      <w:r w:rsidR="00DC0C57" w:rsidRPr="001B52F8">
        <w:rPr>
          <w:vertAlign w:val="superscript"/>
        </w:rPr>
        <w:t>7</w:t>
      </w:r>
      <w:r w:rsidR="00FC2EC3">
        <w:t xml:space="preserve">. </w:t>
      </w:r>
      <w:r w:rsidR="00DC0C57">
        <w:t>Some studies have found Cryptic transcripts to be chromatin sensitive, allowing for a type of research to highlight the cryptic transcripts in the act, but many are still hard to detect</w:t>
      </w:r>
      <w:r w:rsidR="00DC0C57" w:rsidRPr="001B52F8">
        <w:rPr>
          <w:vertAlign w:val="superscript"/>
        </w:rPr>
        <w:t>7</w:t>
      </w:r>
      <w:r w:rsidR="00DC0C57">
        <w:t xml:space="preserve">. </w:t>
      </w:r>
      <w:r w:rsidR="003B6F46">
        <w:t xml:space="preserve">A key difference between normal transcription and cryptic transcription is </w:t>
      </w:r>
      <w:r w:rsidR="00915AA6">
        <w:t xml:space="preserve">that </w:t>
      </w:r>
      <w:r w:rsidR="003B6F46">
        <w:t>normal transcription</w:t>
      </w:r>
      <w:r w:rsidR="00915AA6">
        <w:t xml:space="preserve"> holds </w:t>
      </w:r>
      <w:r w:rsidR="003B6F46">
        <w:t xml:space="preserve">a strict process, while cryptic transcription sneaks into the process and </w:t>
      </w:r>
      <w:r w:rsidR="00915AA6">
        <w:t>changes the coding process unnoticeably until expressed</w:t>
      </w:r>
      <w:r w:rsidR="003B6F46" w:rsidRPr="003B6F46">
        <w:rPr>
          <w:vertAlign w:val="superscript"/>
        </w:rPr>
        <w:t>,6,7</w:t>
      </w:r>
      <w:r w:rsidR="003B6F46">
        <w:t>.</w:t>
      </w:r>
    </w:p>
    <w:p w14:paraId="35E12DDB" w14:textId="77777777" w:rsidR="00E71A43" w:rsidRDefault="00E71A43" w:rsidP="003B6F46">
      <w:pPr>
        <w:ind w:firstLine="720"/>
      </w:pPr>
    </w:p>
    <w:p w14:paraId="5DC48D79" w14:textId="1181C026" w:rsidR="00E71A43" w:rsidRDefault="00815972" w:rsidP="00E71A43">
      <w:r>
        <w:t xml:space="preserve"> The Misleading Zombie:</w:t>
      </w:r>
    </w:p>
    <w:p w14:paraId="78B6E68B" w14:textId="1BB76A0B" w:rsidR="00815972" w:rsidRDefault="00815972" w:rsidP="00E71A43">
      <w:r>
        <w:tab/>
      </w:r>
    </w:p>
    <w:p w14:paraId="56339B92" w14:textId="342EAD4C" w:rsidR="00815972" w:rsidRDefault="00815972" w:rsidP="00E71A43">
      <w:r>
        <w:tab/>
      </w:r>
      <w:r w:rsidR="00DB1EC4">
        <w:t>One could say aging is like becoming a zombie, and in the paper "Spurious intragenic transcription is a feature of mammalian cellular senescence and tissue aging</w:t>
      </w:r>
      <w:r w:rsidR="000C7984">
        <w:rPr>
          <w:vertAlign w:val="superscript"/>
        </w:rPr>
        <w:t>8</w:t>
      </w:r>
      <w:r w:rsidR="00DB1EC4">
        <w:t>”, we will delve into the process of mammalian cells becoming a “zombie” with the topics we have just explored.</w:t>
      </w:r>
      <w:r w:rsidR="00F8110B">
        <w:t xml:space="preserve"> </w:t>
      </w:r>
      <w:r w:rsidR="00DB1EC4">
        <w:tab/>
      </w:r>
    </w:p>
    <w:p w14:paraId="3C6D506D" w14:textId="3E080E9F" w:rsidR="008D16D9" w:rsidRDefault="00DB1EC4" w:rsidP="00E71A43">
      <w:r>
        <w:tab/>
      </w:r>
      <w:r w:rsidR="00F8110B">
        <w:t>A</w:t>
      </w:r>
      <w:r w:rsidR="00915AA6">
        <w:t xml:space="preserve"> </w:t>
      </w:r>
      <w:r w:rsidR="00D0644D">
        <w:t>eukaryotic genome is transcribed into pre-mRNA and is then catalyzed by RNA polymerase</w:t>
      </w:r>
      <w:r w:rsidR="000C7984">
        <w:rPr>
          <w:vertAlign w:val="superscript"/>
        </w:rPr>
        <w:t>8</w:t>
      </w:r>
      <w:r w:rsidR="00D0644D">
        <w:t xml:space="preserve">. In typical transcription once this occurs, it is crucial the chromatin structure of the replicated </w:t>
      </w:r>
      <w:r w:rsidR="00915AA6">
        <w:t>sequence is restored</w:t>
      </w:r>
      <w:r w:rsidR="000C7984">
        <w:rPr>
          <w:vertAlign w:val="superscript"/>
        </w:rPr>
        <w:t>8</w:t>
      </w:r>
      <w:r w:rsidR="00915AA6">
        <w:t xml:space="preserve">. If not, then risk for cryptic promoter sequences increases which </w:t>
      </w:r>
      <w:r w:rsidR="00F8110B">
        <w:t>is known to age cells due to altering normal nucleosome arrangment</w:t>
      </w:r>
      <w:r w:rsidR="000C7984">
        <w:rPr>
          <w:vertAlign w:val="superscript"/>
        </w:rPr>
        <w:t>8</w:t>
      </w:r>
      <w:r w:rsidR="00915AA6">
        <w:t xml:space="preserve">.  </w:t>
      </w:r>
      <w:r w:rsidR="006A188F">
        <w:t>Senescence cells attempt to prevent this damage by ceasing to replicate so they secrete soluble factors to increase immunity, but high exposure of the secretion can cause aging or damage in the still replicating, young cells</w:t>
      </w:r>
      <w:r w:rsidR="000C7984">
        <w:rPr>
          <w:vertAlign w:val="superscript"/>
        </w:rPr>
        <w:t>8</w:t>
      </w:r>
      <w:r w:rsidR="006A188F">
        <w:t>.</w:t>
      </w:r>
      <w:r w:rsidR="00F8110B">
        <w:t xml:space="preserve"> Senescence will no longer undergo normal transcription due to risk damage or age, while normal cells carry out transcription and under senescence secretion may have a high chance of a cryptic promoter opening up and altering the RNA</w:t>
      </w:r>
      <w:r w:rsidR="000C7984">
        <w:rPr>
          <w:vertAlign w:val="superscript"/>
        </w:rPr>
        <w:t>8</w:t>
      </w:r>
      <w:r w:rsidR="00F8110B">
        <w:t xml:space="preserve">. </w:t>
      </w:r>
      <w:r w:rsidR="008D16D9">
        <w:t xml:space="preserve"> Figure g shows proliferating cells to emit a strong signal, while senescent cells barely emitted a signal</w:t>
      </w:r>
      <w:r w:rsidR="000C7984">
        <w:rPr>
          <w:vertAlign w:val="superscript"/>
        </w:rPr>
        <w:t>8</w:t>
      </w:r>
      <w:r w:rsidR="008D16D9">
        <w:t xml:space="preserve">. </w:t>
      </w:r>
    </w:p>
    <w:p w14:paraId="2C19687D" w14:textId="01384359" w:rsidR="00DB1EC4" w:rsidRDefault="00915AA6" w:rsidP="00FF54AB">
      <w:pPr>
        <w:ind w:firstLine="720"/>
      </w:pPr>
      <w:r>
        <w:t xml:space="preserve">The researchers previous work in yeast and worms, </w:t>
      </w:r>
      <w:r w:rsidR="00AB1A4E">
        <w:t>results showed prevention of age-related intragenic cryptic transcription</w:t>
      </w:r>
      <w:r w:rsidR="000C7984">
        <w:rPr>
          <w:vertAlign w:val="superscript"/>
        </w:rPr>
        <w:t>8</w:t>
      </w:r>
      <w:r w:rsidR="00AB1A4E">
        <w:t>. A gene body trimethylation mark on lysine 36 of histone H3 (H3K36me3) showed increased transcriptional stability, while in mice embryonic stem cells, DNA in cooperation with H3K36 methylation resulted in prevention of cryptic transcription</w:t>
      </w:r>
      <w:r w:rsidR="000C7984">
        <w:rPr>
          <w:vertAlign w:val="superscript"/>
        </w:rPr>
        <w:t>8</w:t>
      </w:r>
      <w:r w:rsidR="00AB1A4E">
        <w:t xml:space="preserve">. </w:t>
      </w:r>
      <w:r w:rsidR="006A188F">
        <w:t xml:space="preserve">In this, </w:t>
      </w:r>
      <w:proofErr w:type="gramStart"/>
      <w:r w:rsidR="006A188F">
        <w:t>It</w:t>
      </w:r>
      <w:proofErr w:type="gramEnd"/>
      <w:r w:rsidR="006A188F">
        <w:t xml:space="preserve"> was found that younger genes have a strict regulation to ensure transcription runs smoothly</w:t>
      </w:r>
      <w:r w:rsidR="000C7984">
        <w:rPr>
          <w:vertAlign w:val="superscript"/>
        </w:rPr>
        <w:t>8</w:t>
      </w:r>
      <w:r w:rsidR="006A188F">
        <w:t xml:space="preserve">. </w:t>
      </w:r>
    </w:p>
    <w:p w14:paraId="49DC9144" w14:textId="2DBDB153" w:rsidR="00DB1EC4" w:rsidRDefault="00DB1EC4" w:rsidP="00E71A43">
      <w:r>
        <w:tab/>
      </w:r>
    </w:p>
    <w:p w14:paraId="13AE6646" w14:textId="7FF243C8" w:rsidR="00DC0C57" w:rsidRDefault="00DC0C57"/>
    <w:p w14:paraId="3FE11C92" w14:textId="77777777" w:rsidR="00993E17" w:rsidRDefault="00993E17"/>
    <w:p w14:paraId="47C4808F" w14:textId="77777777" w:rsidR="00993E17" w:rsidRPr="00E91F04" w:rsidRDefault="00993E17">
      <w:pPr>
        <w:rPr>
          <w:rFonts w:ascii="Times New Roman" w:hAnsi="Times New Roman" w:cs="Times New Roman"/>
        </w:rPr>
      </w:pPr>
    </w:p>
    <w:p w14:paraId="50FB874E" w14:textId="77777777" w:rsidR="00B576F6" w:rsidRDefault="00993E17" w:rsidP="00B576F6">
      <w:pPr>
        <w:jc w:val="center"/>
        <w:rPr>
          <w:rFonts w:ascii="Times New Roman" w:hAnsi="Times New Roman" w:cs="Times New Roman"/>
        </w:rPr>
      </w:pPr>
      <w:r w:rsidRPr="00E91F04">
        <w:rPr>
          <w:rFonts w:ascii="Times New Roman" w:hAnsi="Times New Roman" w:cs="Times New Roman"/>
        </w:rPr>
        <w:t>References</w:t>
      </w:r>
    </w:p>
    <w:p w14:paraId="61D81AF2" w14:textId="0A6FCDD0" w:rsidR="00B576F6" w:rsidRDefault="00B576F6" w:rsidP="00B576F6">
      <w:pPr>
        <w:rPr>
          <w:rFonts w:ascii="Times New Roman" w:hAnsi="Times New Roman" w:cs="Times New Roman"/>
        </w:rPr>
      </w:pPr>
    </w:p>
    <w:p w14:paraId="68E492DF" w14:textId="3A8E917A" w:rsidR="007648C4" w:rsidRPr="004C48F6" w:rsidRDefault="00B576F6" w:rsidP="00DC0C57">
      <w:pPr>
        <w:spacing w:line="360" w:lineRule="auto"/>
        <w:rPr>
          <w:rFonts w:ascii="Times New Roman" w:hAnsi="Times New Roman" w:cs="Times New Roman"/>
          <w:color w:val="000000" w:themeColor="text1"/>
        </w:rPr>
      </w:pPr>
      <w:r w:rsidRPr="004C48F6">
        <w:rPr>
          <w:rFonts w:ascii="Times New Roman" w:hAnsi="Times New Roman" w:cs="Times New Roman"/>
          <w:color w:val="000000" w:themeColor="text1"/>
        </w:rPr>
        <w:t>1</w:t>
      </w:r>
      <w:r w:rsidR="007648C4" w:rsidRPr="004C48F6">
        <w:rPr>
          <w:rFonts w:ascii="Times New Roman" w:hAnsi="Times New Roman" w:cs="Times New Roman"/>
          <w:color w:val="000000" w:themeColor="text1"/>
        </w:rPr>
        <w:t xml:space="preserve"> </w:t>
      </w:r>
      <w:r w:rsidR="00993E17" w:rsidRPr="004C48F6">
        <w:rPr>
          <w:rFonts w:ascii="Times New Roman" w:hAnsi="Times New Roman" w:cs="Times New Roman"/>
          <w:color w:val="000000" w:themeColor="text1"/>
        </w:rPr>
        <w:t xml:space="preserve">Fridlyanskaya, I., Alekseenko, L., Nikolsky, N. Senescence as a general cellular response to stress: A mini-review. </w:t>
      </w:r>
      <w:r w:rsidR="00993E17" w:rsidRPr="004C48F6">
        <w:rPr>
          <w:rFonts w:ascii="Times New Roman" w:hAnsi="Times New Roman" w:cs="Times New Roman"/>
          <w:i/>
          <w:iCs/>
          <w:color w:val="000000" w:themeColor="text1"/>
        </w:rPr>
        <w:t xml:space="preserve">Experimental Gerontology. </w:t>
      </w:r>
      <w:r w:rsidR="00993E17" w:rsidRPr="004C48F6">
        <w:rPr>
          <w:rFonts w:ascii="Times New Roman" w:hAnsi="Times New Roman" w:cs="Times New Roman"/>
          <w:color w:val="000000" w:themeColor="text1"/>
        </w:rPr>
        <w:t>2015; 72: 124-128</w:t>
      </w:r>
    </w:p>
    <w:p w14:paraId="00B148F4" w14:textId="5198D5A9" w:rsidR="00076612" w:rsidRPr="004C48F6" w:rsidRDefault="00076612" w:rsidP="00DC0C57">
      <w:pPr>
        <w:spacing w:line="360" w:lineRule="auto"/>
        <w:rPr>
          <w:rFonts w:ascii="Times New Roman" w:hAnsi="Times New Roman" w:cs="Times New Roman"/>
          <w:color w:val="000000" w:themeColor="text1"/>
        </w:rPr>
      </w:pPr>
      <w:r w:rsidRPr="004C48F6">
        <w:rPr>
          <w:rFonts w:ascii="Times New Roman" w:hAnsi="Times New Roman" w:cs="Times New Roman"/>
          <w:b/>
          <w:bCs/>
          <w:color w:val="000000" w:themeColor="text1"/>
        </w:rPr>
        <w:t xml:space="preserve">2 </w:t>
      </w:r>
      <w:r w:rsidRPr="004C48F6">
        <w:rPr>
          <w:rFonts w:ascii="Times New Roman" w:hAnsi="Times New Roman" w:cs="Times New Roman"/>
          <w:color w:val="000000" w:themeColor="text1"/>
        </w:rPr>
        <w:t>Cellular Senescence. Cell Signaling Technology,</w:t>
      </w:r>
      <w:r w:rsidRPr="004C48F6">
        <w:rPr>
          <w:rFonts w:ascii="Times New Roman" w:hAnsi="Times New Roman" w:cs="Times New Roman"/>
          <w:b/>
          <w:bCs/>
          <w:color w:val="000000" w:themeColor="text1"/>
        </w:rPr>
        <w:t xml:space="preserve"> </w:t>
      </w:r>
      <w:r w:rsidRPr="004C48F6">
        <w:rPr>
          <w:rFonts w:ascii="Times New Roman" w:hAnsi="Times New Roman" w:cs="Times New Roman"/>
          <w:color w:val="000000" w:themeColor="text1"/>
        </w:rPr>
        <w:t>https://www.cellsignal.com/science-resources/overview-of-cellular-senescence</w:t>
      </w:r>
    </w:p>
    <w:p w14:paraId="1BF31FDB" w14:textId="761EA2A6" w:rsidR="007648C4" w:rsidRPr="004C48F6" w:rsidRDefault="00076612" w:rsidP="00DC0C57">
      <w:pPr>
        <w:keepLines/>
        <w:widowControl w:val="0"/>
        <w:adjustRightInd w:val="0"/>
        <w:snapToGrid w:val="0"/>
        <w:spacing w:line="360" w:lineRule="auto"/>
        <w:rPr>
          <w:rFonts w:ascii="Times New Roman" w:hAnsi="Times New Roman" w:cs="Times New Roman"/>
          <w:b/>
          <w:bCs/>
          <w:color w:val="000000" w:themeColor="text1"/>
          <w:shd w:val="clear" w:color="auto" w:fill="FFFFFF"/>
        </w:rPr>
      </w:pPr>
      <w:r w:rsidRPr="004C48F6">
        <w:rPr>
          <w:rFonts w:ascii="Times New Roman" w:hAnsi="Times New Roman" w:cs="Times New Roman"/>
          <w:b/>
          <w:bCs/>
          <w:color w:val="000000" w:themeColor="text1"/>
        </w:rPr>
        <w:t>3</w:t>
      </w:r>
      <w:r w:rsidR="00E15CA1" w:rsidRPr="004C48F6">
        <w:rPr>
          <w:rFonts w:ascii="Times New Roman" w:hAnsi="Times New Roman" w:cs="Times New Roman"/>
          <w:color w:val="000000" w:themeColor="text1"/>
          <w:shd w:val="clear" w:color="auto" w:fill="FFFFFF"/>
        </w:rPr>
        <w:t xml:space="preserve"> Wikipedia contributors.</w:t>
      </w:r>
      <w:r w:rsidR="007C194F" w:rsidRPr="004C48F6">
        <w:rPr>
          <w:rFonts w:ascii="Times New Roman" w:hAnsi="Times New Roman" w:cs="Times New Roman"/>
          <w:color w:val="000000" w:themeColor="text1"/>
          <w:shd w:val="clear" w:color="auto" w:fill="FFFFFF"/>
        </w:rPr>
        <w:t xml:space="preserve"> </w:t>
      </w:r>
      <w:r w:rsidR="007226E9" w:rsidRPr="004C48F6">
        <w:rPr>
          <w:rFonts w:ascii="Times New Roman" w:hAnsi="Times New Roman" w:cs="Times New Roman"/>
          <w:color w:val="000000" w:themeColor="text1"/>
          <w:shd w:val="clear" w:color="auto" w:fill="FFFFFF"/>
        </w:rPr>
        <w:t>G</w:t>
      </w:r>
      <w:r w:rsidR="007226E9" w:rsidRPr="004C48F6">
        <w:rPr>
          <w:rFonts w:ascii="Times New Roman" w:hAnsi="Times New Roman" w:cs="Times New Roman"/>
          <w:color w:val="000000" w:themeColor="text1"/>
          <w:shd w:val="clear" w:color="auto" w:fill="FFFFFF"/>
          <w:vertAlign w:val="subscript"/>
        </w:rPr>
        <w:t>0</w:t>
      </w:r>
      <w:r w:rsidR="002745C8" w:rsidRPr="004C48F6">
        <w:rPr>
          <w:rFonts w:ascii="Times New Roman" w:hAnsi="Times New Roman" w:cs="Times New Roman"/>
          <w:color w:val="000000" w:themeColor="text1"/>
          <w:shd w:val="clear" w:color="auto" w:fill="FFFFFF"/>
        </w:rPr>
        <w:t xml:space="preserve"> </w:t>
      </w:r>
      <w:r w:rsidR="007226E9" w:rsidRPr="004C48F6">
        <w:rPr>
          <w:rFonts w:ascii="Times New Roman" w:hAnsi="Times New Roman" w:cs="Times New Roman"/>
          <w:color w:val="000000" w:themeColor="text1"/>
          <w:shd w:val="clear" w:color="auto" w:fill="FFFFFF"/>
        </w:rPr>
        <w:t xml:space="preserve">phase </w:t>
      </w:r>
      <w:r w:rsidR="002745C8" w:rsidRPr="004C48F6">
        <w:rPr>
          <w:rFonts w:ascii="Times New Roman" w:hAnsi="Times New Roman" w:cs="Times New Roman"/>
          <w:color w:val="000000" w:themeColor="text1"/>
          <w:shd w:val="clear" w:color="auto" w:fill="FFFFFF"/>
        </w:rPr>
        <w:t>2024;</w:t>
      </w:r>
      <w:r w:rsidR="00E91F04" w:rsidRPr="004C48F6">
        <w:rPr>
          <w:rFonts w:ascii="Times New Roman" w:hAnsi="Times New Roman" w:cs="Times New Roman"/>
          <w:b/>
          <w:bCs/>
          <w:color w:val="000000" w:themeColor="text1"/>
          <w:shd w:val="clear" w:color="auto" w:fill="FFFFFF"/>
        </w:rPr>
        <w:t xml:space="preserve"> </w:t>
      </w:r>
      <w:r w:rsidR="007226E9" w:rsidRPr="004C48F6">
        <w:rPr>
          <w:rFonts w:ascii="Times New Roman" w:hAnsi="Times New Roman" w:cs="Times New Roman"/>
          <w:color w:val="000000" w:themeColor="text1"/>
        </w:rPr>
        <w:t>https://en.wikipedia.org/wiki/G0_phase</w:t>
      </w:r>
    </w:p>
    <w:p w14:paraId="3B0226FC" w14:textId="723925C0" w:rsidR="004B3CEE" w:rsidRPr="004C48F6" w:rsidRDefault="00F72CF3" w:rsidP="00DC0C57">
      <w:pPr>
        <w:pStyle w:val="Heading1"/>
        <w:spacing w:before="0" w:beforeAutospacing="0" w:after="0" w:afterAutospacing="0" w:line="360" w:lineRule="auto"/>
        <w:rPr>
          <w:b w:val="0"/>
          <w:bCs w:val="0"/>
          <w:color w:val="000000" w:themeColor="text1"/>
          <w:sz w:val="24"/>
          <w:szCs w:val="24"/>
        </w:rPr>
      </w:pPr>
      <w:r w:rsidRPr="004C48F6">
        <w:rPr>
          <w:b w:val="0"/>
          <w:bCs w:val="0"/>
          <w:color w:val="000000" w:themeColor="text1"/>
          <w:sz w:val="24"/>
          <w:szCs w:val="24"/>
        </w:rPr>
        <w:t xml:space="preserve">4 </w:t>
      </w:r>
      <w:proofErr w:type="spellStart"/>
      <w:r w:rsidR="004B3CEE" w:rsidRPr="004C48F6">
        <w:rPr>
          <w:b w:val="0"/>
          <w:bCs w:val="0"/>
          <w:color w:val="000000" w:themeColor="text1"/>
          <w:sz w:val="24"/>
          <w:szCs w:val="24"/>
        </w:rPr>
        <w:t>OpenStaxCollege</w:t>
      </w:r>
      <w:proofErr w:type="spellEnd"/>
      <w:r w:rsidR="004B3CEE" w:rsidRPr="004C48F6">
        <w:rPr>
          <w:b w:val="0"/>
          <w:bCs w:val="0"/>
          <w:color w:val="000000" w:themeColor="text1"/>
          <w:sz w:val="24"/>
          <w:szCs w:val="24"/>
        </w:rPr>
        <w:t>. Biology</w:t>
      </w:r>
      <w:r w:rsidR="00B73BAC" w:rsidRPr="004C48F6">
        <w:rPr>
          <w:b w:val="0"/>
          <w:bCs w:val="0"/>
          <w:color w:val="000000" w:themeColor="text1"/>
          <w:sz w:val="24"/>
          <w:szCs w:val="24"/>
        </w:rPr>
        <w:t>- Eukaryotic Transcription Gene Regulation</w:t>
      </w:r>
      <w:r w:rsidR="004B3CEE" w:rsidRPr="004C48F6">
        <w:rPr>
          <w:b w:val="0"/>
          <w:bCs w:val="0"/>
          <w:color w:val="000000" w:themeColor="text1"/>
          <w:sz w:val="24"/>
          <w:szCs w:val="24"/>
        </w:rPr>
        <w:t xml:space="preserve">. 2012; Pressbooks, </w:t>
      </w:r>
    </w:p>
    <w:p w14:paraId="5C9E5A3A" w14:textId="77777777" w:rsidR="004B3CEE" w:rsidRPr="004C48F6" w:rsidRDefault="004B3CEE" w:rsidP="00DC0C57">
      <w:pPr>
        <w:spacing w:line="360" w:lineRule="auto"/>
        <w:rPr>
          <w:rFonts w:ascii="Times New Roman" w:hAnsi="Times New Roman" w:cs="Times New Roman"/>
          <w:color w:val="000000" w:themeColor="text1"/>
        </w:rPr>
      </w:pPr>
      <w:r w:rsidRPr="004C48F6">
        <w:rPr>
          <w:rFonts w:ascii="Times New Roman" w:hAnsi="Times New Roman" w:cs="Times New Roman"/>
          <w:color w:val="000000" w:themeColor="text1"/>
        </w:rPr>
        <w:t xml:space="preserve">  https://pressbooks-dev.oer.hawaii.edu/biology/chapter/eukaryotic-transcription-gene-regulation/</w:t>
      </w:r>
    </w:p>
    <w:p w14:paraId="11F77782" w14:textId="571973AC" w:rsidR="00FB0077" w:rsidRPr="004C48F6" w:rsidRDefault="00AD7CE8" w:rsidP="00DC0C57">
      <w:pPr>
        <w:pStyle w:val="Heading1"/>
        <w:shd w:val="clear" w:color="auto" w:fill="FFFFFF"/>
        <w:spacing w:before="0" w:beforeAutospacing="0" w:after="0" w:afterAutospacing="0" w:line="360" w:lineRule="auto"/>
        <w:rPr>
          <w:b w:val="0"/>
          <w:bCs w:val="0"/>
          <w:color w:val="000000" w:themeColor="text1"/>
          <w:sz w:val="24"/>
          <w:szCs w:val="24"/>
        </w:rPr>
      </w:pPr>
      <w:r w:rsidRPr="004C48F6">
        <w:rPr>
          <w:b w:val="0"/>
          <w:bCs w:val="0"/>
          <w:color w:val="000000" w:themeColor="text1"/>
          <w:sz w:val="24"/>
          <w:szCs w:val="24"/>
        </w:rPr>
        <w:t xml:space="preserve">5 </w:t>
      </w:r>
      <w:r w:rsidR="005928D9" w:rsidRPr="004C48F6">
        <w:rPr>
          <w:b w:val="0"/>
          <w:bCs w:val="0"/>
          <w:color w:val="000000" w:themeColor="text1"/>
          <w:sz w:val="24"/>
          <w:szCs w:val="24"/>
        </w:rPr>
        <w:t xml:space="preserve">Baylor College of Medicine. </w:t>
      </w:r>
      <w:r w:rsidR="00FB0077" w:rsidRPr="004C48F6">
        <w:rPr>
          <w:b w:val="0"/>
          <w:bCs w:val="0"/>
          <w:color w:val="000000" w:themeColor="text1"/>
          <w:sz w:val="24"/>
          <w:szCs w:val="24"/>
        </w:rPr>
        <w:t xml:space="preserve">Cryptic transcription, a novel phenomenon in mammalian </w:t>
      </w:r>
      <w:proofErr w:type="gramStart"/>
      <w:r w:rsidR="00FB0077" w:rsidRPr="004C48F6">
        <w:rPr>
          <w:b w:val="0"/>
          <w:bCs w:val="0"/>
          <w:color w:val="000000" w:themeColor="text1"/>
          <w:sz w:val="24"/>
          <w:szCs w:val="24"/>
        </w:rPr>
        <w:t xml:space="preserve">stem </w:t>
      </w:r>
      <w:r w:rsidR="004C48F6">
        <w:rPr>
          <w:b w:val="0"/>
          <w:bCs w:val="0"/>
          <w:color w:val="000000" w:themeColor="text1"/>
          <w:sz w:val="24"/>
          <w:szCs w:val="24"/>
        </w:rPr>
        <w:t xml:space="preserve"> </w:t>
      </w:r>
      <w:r w:rsidR="00FB0077" w:rsidRPr="004C48F6">
        <w:rPr>
          <w:b w:val="0"/>
          <w:bCs w:val="0"/>
          <w:color w:val="000000" w:themeColor="text1"/>
          <w:sz w:val="24"/>
          <w:szCs w:val="24"/>
        </w:rPr>
        <w:t>cells</w:t>
      </w:r>
      <w:proofErr w:type="gramEnd"/>
      <w:r w:rsidR="00FB0077" w:rsidRPr="004C48F6">
        <w:rPr>
          <w:b w:val="0"/>
          <w:bCs w:val="0"/>
          <w:color w:val="000000" w:themeColor="text1"/>
          <w:sz w:val="24"/>
          <w:szCs w:val="24"/>
        </w:rPr>
        <w:t xml:space="preserve">, linked to aging. </w:t>
      </w:r>
      <w:r w:rsidR="001F127F" w:rsidRPr="004C48F6">
        <w:rPr>
          <w:b w:val="0"/>
          <w:bCs w:val="0"/>
          <w:color w:val="000000" w:themeColor="text1"/>
          <w:sz w:val="24"/>
          <w:szCs w:val="24"/>
        </w:rPr>
        <w:t>2021;</w:t>
      </w:r>
      <w:r w:rsidR="00FB0077" w:rsidRPr="004C48F6">
        <w:rPr>
          <w:b w:val="0"/>
          <w:bCs w:val="0"/>
          <w:color w:val="000000" w:themeColor="text1"/>
          <w:sz w:val="24"/>
          <w:szCs w:val="24"/>
        </w:rPr>
        <w:t xml:space="preserve"> </w:t>
      </w:r>
      <w:r w:rsidR="001F127F" w:rsidRPr="004C48F6">
        <w:rPr>
          <w:b w:val="0"/>
          <w:bCs w:val="0"/>
          <w:color w:val="000000" w:themeColor="text1"/>
          <w:sz w:val="24"/>
          <w:szCs w:val="24"/>
        </w:rPr>
        <w:t>ScienceDaily,</w:t>
      </w:r>
      <w:r w:rsidR="004C48F6">
        <w:rPr>
          <w:b w:val="0"/>
          <w:bCs w:val="0"/>
          <w:color w:val="000000" w:themeColor="text1"/>
          <w:sz w:val="24"/>
          <w:szCs w:val="24"/>
        </w:rPr>
        <w:t xml:space="preserve"> </w:t>
      </w:r>
      <w:r w:rsidR="001F127F" w:rsidRPr="004C48F6">
        <w:rPr>
          <w:b w:val="0"/>
          <w:bCs w:val="0"/>
          <w:color w:val="000000" w:themeColor="text1"/>
          <w:sz w:val="24"/>
          <w:szCs w:val="24"/>
        </w:rPr>
        <w:t>https://www.sciencedaily.com/releases/2021/08/210802160654.htm</w:t>
      </w:r>
      <w:r w:rsidR="004C48F6">
        <w:rPr>
          <w:b w:val="0"/>
          <w:bCs w:val="0"/>
          <w:color w:val="000000" w:themeColor="text1"/>
          <w:sz w:val="24"/>
          <w:szCs w:val="24"/>
        </w:rPr>
        <w:t>.</w:t>
      </w:r>
      <w:r w:rsidR="00FB0077" w:rsidRPr="004C48F6">
        <w:rPr>
          <w:b w:val="0"/>
          <w:bCs w:val="0"/>
          <w:color w:val="000000" w:themeColor="text1"/>
          <w:sz w:val="24"/>
          <w:szCs w:val="24"/>
        </w:rPr>
        <w:t xml:space="preserve"> </w:t>
      </w:r>
    </w:p>
    <w:p w14:paraId="14758768" w14:textId="54CBA535" w:rsidR="00FD606A" w:rsidRDefault="005928D9" w:rsidP="00DC0C57">
      <w:pPr>
        <w:pStyle w:val="NormalWeb"/>
        <w:spacing w:line="360" w:lineRule="auto"/>
        <w:ind w:left="567" w:hanging="567"/>
      </w:pPr>
      <w:r w:rsidRPr="00FB0077">
        <w:rPr>
          <w:color w:val="1F1F1F"/>
        </w:rPr>
        <w:t xml:space="preserve"> </w:t>
      </w:r>
      <w:r w:rsidR="00FD606A">
        <w:rPr>
          <w:b/>
          <w:bCs/>
          <w:color w:val="1F1F1F"/>
        </w:rPr>
        <w:t>6</w:t>
      </w:r>
      <w:r w:rsidR="00FD606A" w:rsidRPr="00FD606A">
        <w:t xml:space="preserve"> </w:t>
      </w:r>
      <w:proofErr w:type="spellStart"/>
      <w:r w:rsidR="00FD606A">
        <w:t>Nahas</w:t>
      </w:r>
      <w:proofErr w:type="spellEnd"/>
      <w:r w:rsidR="00FD606A">
        <w:t xml:space="preserve">, K. </w:t>
      </w:r>
      <w:r w:rsidR="00FD606A" w:rsidRPr="00FC2EC3">
        <w:t>“cryptic transcription”: How aging cells express fragments of gene</w:t>
      </w:r>
      <w:r w:rsidR="00FD606A">
        <w:rPr>
          <w:i/>
          <w:iCs/>
        </w:rPr>
        <w:t>s</w:t>
      </w:r>
      <w:r w:rsidR="00FD606A">
        <w:t xml:space="preserve">, </w:t>
      </w:r>
      <w:proofErr w:type="spellStart"/>
      <w:r w:rsidR="00FD606A" w:rsidRPr="00FC2EC3">
        <w:t>TheScientist</w:t>
      </w:r>
      <w:proofErr w:type="spellEnd"/>
      <w:r w:rsidR="00FC2EC3">
        <w:t>,</w:t>
      </w:r>
      <w:r w:rsidR="00FD606A">
        <w:t xml:space="preserve"> https://www.the-scientist.com/cryptic-transcription-how-aging-cells-express-fragments-of-genes-71056 (Accessed: 22 June 2024). </w:t>
      </w:r>
    </w:p>
    <w:p w14:paraId="2D36915C" w14:textId="1A2802F0" w:rsidR="00DC0C57" w:rsidRDefault="00FC2EC3" w:rsidP="00DC0C57">
      <w:pPr>
        <w:pStyle w:val="NormalWeb"/>
        <w:spacing w:line="360" w:lineRule="auto"/>
        <w:ind w:left="567" w:hanging="567"/>
      </w:pPr>
      <w:r>
        <w:t>7</w:t>
      </w:r>
      <w:r w:rsidR="00DC0C57" w:rsidRPr="00DC0C57">
        <w:t xml:space="preserve"> </w:t>
      </w:r>
      <w:r w:rsidR="00DC0C57">
        <w:t xml:space="preserve">Wei, W., Hennig, B., Wang, J., Zhang, Y., </w:t>
      </w:r>
      <w:proofErr w:type="spellStart"/>
      <w:proofErr w:type="gramStart"/>
      <w:r w:rsidR="00DC0C57">
        <w:t>Piazza,I</w:t>
      </w:r>
      <w:proofErr w:type="spellEnd"/>
      <w:r w:rsidR="00DC0C57">
        <w:t>.</w:t>
      </w:r>
      <w:proofErr w:type="gramEnd"/>
      <w:r w:rsidR="00DC0C57">
        <w:t xml:space="preserve"> </w:t>
      </w:r>
      <w:r w:rsidR="00DC0C57">
        <w:rPr>
          <w:i/>
          <w:iCs/>
        </w:rPr>
        <w:t>et al.</w:t>
      </w:r>
      <w:r w:rsidR="00DC0C57">
        <w:t xml:space="preserve"> (2019) </w:t>
      </w:r>
      <w:r w:rsidR="00DC0C57" w:rsidRPr="00DC0C57">
        <w:t xml:space="preserve">Chromatin-sensitive cryptic promoters putatively drive expression of alternative protein isoforms in yeast, Genome research. </w:t>
      </w:r>
      <w:r w:rsidR="00DC0C57">
        <w:t xml:space="preserve">Available at: https://www.ncbi.nlm.nih.gov/pmc/articles/PMC6886497/. </w:t>
      </w:r>
    </w:p>
    <w:p w14:paraId="3411CF48" w14:textId="291EE08B" w:rsidR="00DC0C57" w:rsidRDefault="00DC0C57" w:rsidP="00DC0C57">
      <w:pPr>
        <w:pStyle w:val="NormalWeb"/>
        <w:spacing w:line="360" w:lineRule="auto"/>
        <w:ind w:left="567" w:hanging="567"/>
      </w:pPr>
      <w:r w:rsidRPr="001B52F8">
        <w:rPr>
          <w:highlight w:val="yellow"/>
        </w:rPr>
        <w:t>8</w:t>
      </w:r>
      <w:r w:rsidR="001B52F8">
        <w:t xml:space="preserve"> Sen, P., Donahue, G., Li, C., </w:t>
      </w:r>
      <w:proofErr w:type="spellStart"/>
      <w:r w:rsidR="001B52F8">
        <w:t>Eggervari</w:t>
      </w:r>
      <w:proofErr w:type="spellEnd"/>
      <w:r w:rsidR="001B52F8">
        <w:t xml:space="preserve">, G., Yang, N., Lan, Y., Robertson, N., Shah, P.p., </w:t>
      </w:r>
      <w:proofErr w:type="spellStart"/>
      <w:r w:rsidR="001B52F8">
        <w:t>Kerkoven</w:t>
      </w:r>
      <w:proofErr w:type="spellEnd"/>
      <w:r w:rsidR="001B52F8">
        <w:t>, E., Schultz, D.C., et al. (2023). Spurious intragenic transcription is a feature of mammalian cellular senescence and tissue aging. Nat Aging 3, 402-417. 10.1038/s43587-023-00384-3.</w:t>
      </w:r>
    </w:p>
    <w:p w14:paraId="27413386" w14:textId="17646902" w:rsidR="001B52F8" w:rsidRDefault="001B52F8" w:rsidP="00DC0C57">
      <w:pPr>
        <w:pStyle w:val="NormalWeb"/>
        <w:spacing w:line="360" w:lineRule="auto"/>
        <w:ind w:left="567" w:hanging="567"/>
      </w:pPr>
    </w:p>
    <w:p w14:paraId="0F39591C" w14:textId="21733D4E" w:rsidR="00FC2EC3" w:rsidRDefault="00FC2EC3" w:rsidP="00FD606A">
      <w:pPr>
        <w:pStyle w:val="NormalWeb"/>
        <w:ind w:left="567" w:hanging="567"/>
      </w:pPr>
    </w:p>
    <w:p w14:paraId="233DF74F" w14:textId="77777777" w:rsidR="00FD606A" w:rsidRDefault="00FD606A" w:rsidP="00FD606A">
      <w:pPr>
        <w:pStyle w:val="NormalWeb"/>
        <w:ind w:left="567" w:hanging="567"/>
      </w:pPr>
    </w:p>
    <w:p w14:paraId="44F06AE5" w14:textId="7BD868DC" w:rsidR="00AD7CE8" w:rsidRPr="00554642" w:rsidRDefault="00AD7CE8" w:rsidP="00554642">
      <w:pPr>
        <w:pStyle w:val="Heading1"/>
        <w:spacing w:before="0" w:beforeAutospacing="0" w:after="0" w:afterAutospacing="0"/>
        <w:jc w:val="both"/>
        <w:rPr>
          <w:b w:val="0"/>
          <w:bCs w:val="0"/>
          <w:color w:val="1F1F1F"/>
          <w:sz w:val="24"/>
          <w:szCs w:val="24"/>
        </w:rPr>
      </w:pPr>
    </w:p>
    <w:p w14:paraId="08827009" w14:textId="77777777" w:rsidR="007648C4" w:rsidRPr="00554642" w:rsidRDefault="007648C4" w:rsidP="007648C4">
      <w:pPr>
        <w:pStyle w:val="Heading1"/>
        <w:spacing w:before="0" w:beforeAutospacing="0" w:after="0" w:afterAutospacing="0"/>
        <w:jc w:val="both"/>
        <w:rPr>
          <w:b w:val="0"/>
          <w:bCs w:val="0"/>
          <w:color w:val="1F1F1F"/>
          <w:sz w:val="24"/>
          <w:szCs w:val="24"/>
        </w:rPr>
      </w:pPr>
    </w:p>
    <w:p w14:paraId="60E2C1BA" w14:textId="77777777" w:rsidR="00993E17" w:rsidRDefault="00993E17" w:rsidP="00993E17">
      <w:pPr>
        <w:pStyle w:val="Heading1"/>
        <w:spacing w:before="0" w:beforeAutospacing="0" w:after="0" w:afterAutospacing="0"/>
        <w:rPr>
          <w:b w:val="0"/>
          <w:bCs w:val="0"/>
          <w:color w:val="1F1F1F"/>
          <w:sz w:val="24"/>
          <w:szCs w:val="24"/>
        </w:rPr>
      </w:pPr>
    </w:p>
    <w:p w14:paraId="21B55E19" w14:textId="77777777" w:rsidR="004E6F09" w:rsidRDefault="004E6F09" w:rsidP="00993E17">
      <w:pPr>
        <w:pStyle w:val="Heading1"/>
        <w:spacing w:before="0" w:beforeAutospacing="0" w:after="0" w:afterAutospacing="0"/>
        <w:rPr>
          <w:b w:val="0"/>
          <w:bCs w:val="0"/>
          <w:color w:val="1F1F1F"/>
          <w:sz w:val="24"/>
          <w:szCs w:val="24"/>
        </w:rPr>
      </w:pPr>
    </w:p>
    <w:p w14:paraId="63865895" w14:textId="77777777" w:rsidR="004E6F09" w:rsidRDefault="004E6F09" w:rsidP="00993E17">
      <w:pPr>
        <w:pStyle w:val="Heading1"/>
        <w:spacing w:before="0" w:beforeAutospacing="0" w:after="0" w:afterAutospacing="0"/>
        <w:rPr>
          <w:b w:val="0"/>
          <w:bCs w:val="0"/>
          <w:color w:val="1F1F1F"/>
          <w:sz w:val="24"/>
          <w:szCs w:val="24"/>
        </w:rPr>
      </w:pPr>
    </w:p>
    <w:p w14:paraId="2C4B1F0F" w14:textId="77777777" w:rsidR="004E6F09" w:rsidRDefault="004E6F09" w:rsidP="00993E17">
      <w:pPr>
        <w:pStyle w:val="Heading1"/>
        <w:spacing w:before="0" w:beforeAutospacing="0" w:after="0" w:afterAutospacing="0"/>
        <w:rPr>
          <w:b w:val="0"/>
          <w:bCs w:val="0"/>
          <w:color w:val="1F1F1F"/>
          <w:sz w:val="24"/>
          <w:szCs w:val="24"/>
        </w:rPr>
      </w:pPr>
    </w:p>
    <w:p w14:paraId="16F15E6D" w14:textId="6887E60E" w:rsidR="004B3CEE" w:rsidRDefault="004B3CEE"/>
    <w:sectPr w:rsidR="004B3C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E188C"/>
    <w:multiLevelType w:val="hybridMultilevel"/>
    <w:tmpl w:val="25BC1978"/>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195941"/>
    <w:multiLevelType w:val="multilevel"/>
    <w:tmpl w:val="9FD05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6A83145"/>
    <w:multiLevelType w:val="multilevel"/>
    <w:tmpl w:val="9C2A93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9D506DC"/>
    <w:multiLevelType w:val="multilevel"/>
    <w:tmpl w:val="63E6C39E"/>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color w:val="auto"/>
      </w:rPr>
    </w:lvl>
    <w:lvl w:ilvl="2">
      <w:start w:val="1"/>
      <w:numFmt w:val="decimal"/>
      <w:lvlText w:val="%3"/>
      <w:lvlJc w:val="left"/>
      <w:pPr>
        <w:ind w:left="2160" w:hanging="360"/>
      </w:pPr>
      <w:rPr>
        <w:rFonts w:hint="default"/>
        <w:color w:val="auto"/>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34381107">
    <w:abstractNumId w:val="3"/>
  </w:num>
  <w:num w:numId="2" w16cid:durableId="733741471">
    <w:abstractNumId w:val="1"/>
  </w:num>
  <w:num w:numId="3" w16cid:durableId="1606035258">
    <w:abstractNumId w:val="0"/>
  </w:num>
  <w:num w:numId="4" w16cid:durableId="8113671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5E6"/>
    <w:rsid w:val="0002627B"/>
    <w:rsid w:val="0005218F"/>
    <w:rsid w:val="00076612"/>
    <w:rsid w:val="00092685"/>
    <w:rsid w:val="000B3A88"/>
    <w:rsid w:val="000B4A65"/>
    <w:rsid w:val="000C7984"/>
    <w:rsid w:val="000E355F"/>
    <w:rsid w:val="000E55BE"/>
    <w:rsid w:val="00137F5D"/>
    <w:rsid w:val="001431B4"/>
    <w:rsid w:val="00161640"/>
    <w:rsid w:val="001656CE"/>
    <w:rsid w:val="00171B43"/>
    <w:rsid w:val="001802A2"/>
    <w:rsid w:val="001A16F4"/>
    <w:rsid w:val="001A17E8"/>
    <w:rsid w:val="001B52F8"/>
    <w:rsid w:val="001C75FE"/>
    <w:rsid w:val="001D3126"/>
    <w:rsid w:val="001D4793"/>
    <w:rsid w:val="001F127F"/>
    <w:rsid w:val="00260071"/>
    <w:rsid w:val="002745C8"/>
    <w:rsid w:val="00282C24"/>
    <w:rsid w:val="0028718B"/>
    <w:rsid w:val="00295EE2"/>
    <w:rsid w:val="002A3343"/>
    <w:rsid w:val="002A6FA8"/>
    <w:rsid w:val="002B3B83"/>
    <w:rsid w:val="002E18CF"/>
    <w:rsid w:val="002E40A8"/>
    <w:rsid w:val="002E6209"/>
    <w:rsid w:val="00317E74"/>
    <w:rsid w:val="0032291C"/>
    <w:rsid w:val="00333E4D"/>
    <w:rsid w:val="0033565F"/>
    <w:rsid w:val="00337DFD"/>
    <w:rsid w:val="0035283C"/>
    <w:rsid w:val="00395DCE"/>
    <w:rsid w:val="003B006C"/>
    <w:rsid w:val="003B6F46"/>
    <w:rsid w:val="003E2046"/>
    <w:rsid w:val="003F4B3C"/>
    <w:rsid w:val="00401649"/>
    <w:rsid w:val="00494C65"/>
    <w:rsid w:val="004A3C8F"/>
    <w:rsid w:val="004B3CEE"/>
    <w:rsid w:val="004C48F6"/>
    <w:rsid w:val="004D1429"/>
    <w:rsid w:val="004D7B25"/>
    <w:rsid w:val="004E6F09"/>
    <w:rsid w:val="004F4DA5"/>
    <w:rsid w:val="004F6C52"/>
    <w:rsid w:val="005039D6"/>
    <w:rsid w:val="00515912"/>
    <w:rsid w:val="0052140A"/>
    <w:rsid w:val="00525A8B"/>
    <w:rsid w:val="00525CEC"/>
    <w:rsid w:val="0053014B"/>
    <w:rsid w:val="00534139"/>
    <w:rsid w:val="00554642"/>
    <w:rsid w:val="00555290"/>
    <w:rsid w:val="00571F64"/>
    <w:rsid w:val="005928D9"/>
    <w:rsid w:val="005C2E86"/>
    <w:rsid w:val="005C72CA"/>
    <w:rsid w:val="005D4083"/>
    <w:rsid w:val="005F7065"/>
    <w:rsid w:val="00641A2F"/>
    <w:rsid w:val="0065169B"/>
    <w:rsid w:val="00652BE3"/>
    <w:rsid w:val="006613C0"/>
    <w:rsid w:val="006651BB"/>
    <w:rsid w:val="00676D0C"/>
    <w:rsid w:val="00692ADE"/>
    <w:rsid w:val="006A188F"/>
    <w:rsid w:val="006B683A"/>
    <w:rsid w:val="006C1284"/>
    <w:rsid w:val="006C14E6"/>
    <w:rsid w:val="006C3BEA"/>
    <w:rsid w:val="006C508C"/>
    <w:rsid w:val="006F2413"/>
    <w:rsid w:val="007219A5"/>
    <w:rsid w:val="007226E9"/>
    <w:rsid w:val="007372CA"/>
    <w:rsid w:val="007521EC"/>
    <w:rsid w:val="007603DC"/>
    <w:rsid w:val="007645C3"/>
    <w:rsid w:val="007648C4"/>
    <w:rsid w:val="007C194F"/>
    <w:rsid w:val="007C66AA"/>
    <w:rsid w:val="007D61DE"/>
    <w:rsid w:val="007E7CDC"/>
    <w:rsid w:val="007F30EE"/>
    <w:rsid w:val="008031A8"/>
    <w:rsid w:val="00810C6C"/>
    <w:rsid w:val="00815972"/>
    <w:rsid w:val="00815C45"/>
    <w:rsid w:val="00837089"/>
    <w:rsid w:val="00846CBF"/>
    <w:rsid w:val="00853F01"/>
    <w:rsid w:val="008C08CC"/>
    <w:rsid w:val="008C0D51"/>
    <w:rsid w:val="008C53CE"/>
    <w:rsid w:val="008D16D9"/>
    <w:rsid w:val="008E05AA"/>
    <w:rsid w:val="008E0F30"/>
    <w:rsid w:val="0091003C"/>
    <w:rsid w:val="00915451"/>
    <w:rsid w:val="00915AA6"/>
    <w:rsid w:val="00921529"/>
    <w:rsid w:val="00941D48"/>
    <w:rsid w:val="00946E85"/>
    <w:rsid w:val="0095337D"/>
    <w:rsid w:val="00966DBF"/>
    <w:rsid w:val="00970BD7"/>
    <w:rsid w:val="00970C6C"/>
    <w:rsid w:val="00982298"/>
    <w:rsid w:val="0098536B"/>
    <w:rsid w:val="00993E17"/>
    <w:rsid w:val="009C13FB"/>
    <w:rsid w:val="009E473E"/>
    <w:rsid w:val="00A44BAF"/>
    <w:rsid w:val="00A455E6"/>
    <w:rsid w:val="00AA0E30"/>
    <w:rsid w:val="00AB1A4E"/>
    <w:rsid w:val="00AB7AE8"/>
    <w:rsid w:val="00AD1990"/>
    <w:rsid w:val="00AD4A35"/>
    <w:rsid w:val="00AD7CE8"/>
    <w:rsid w:val="00AF12FC"/>
    <w:rsid w:val="00AF289A"/>
    <w:rsid w:val="00AF61A7"/>
    <w:rsid w:val="00B0362A"/>
    <w:rsid w:val="00B3245C"/>
    <w:rsid w:val="00B576F6"/>
    <w:rsid w:val="00B7124E"/>
    <w:rsid w:val="00B73BAC"/>
    <w:rsid w:val="00BA6C67"/>
    <w:rsid w:val="00BC00B9"/>
    <w:rsid w:val="00C01FF6"/>
    <w:rsid w:val="00C048C4"/>
    <w:rsid w:val="00C109E1"/>
    <w:rsid w:val="00C312CC"/>
    <w:rsid w:val="00C37DFD"/>
    <w:rsid w:val="00C40431"/>
    <w:rsid w:val="00C4380E"/>
    <w:rsid w:val="00C47F1E"/>
    <w:rsid w:val="00C50983"/>
    <w:rsid w:val="00C52B08"/>
    <w:rsid w:val="00C545CC"/>
    <w:rsid w:val="00C5776A"/>
    <w:rsid w:val="00C64B39"/>
    <w:rsid w:val="00C70BC0"/>
    <w:rsid w:val="00C851AC"/>
    <w:rsid w:val="00CB2F4C"/>
    <w:rsid w:val="00CE5DCA"/>
    <w:rsid w:val="00CF4AC7"/>
    <w:rsid w:val="00D032D2"/>
    <w:rsid w:val="00D06287"/>
    <w:rsid w:val="00D0644D"/>
    <w:rsid w:val="00D07751"/>
    <w:rsid w:val="00D077B6"/>
    <w:rsid w:val="00D31C92"/>
    <w:rsid w:val="00D538E1"/>
    <w:rsid w:val="00D60CBB"/>
    <w:rsid w:val="00D77F28"/>
    <w:rsid w:val="00D975E6"/>
    <w:rsid w:val="00DB1EC4"/>
    <w:rsid w:val="00DC0C57"/>
    <w:rsid w:val="00DD7B9C"/>
    <w:rsid w:val="00DE3808"/>
    <w:rsid w:val="00E063C6"/>
    <w:rsid w:val="00E07F11"/>
    <w:rsid w:val="00E15CA1"/>
    <w:rsid w:val="00E26996"/>
    <w:rsid w:val="00E41463"/>
    <w:rsid w:val="00E55D73"/>
    <w:rsid w:val="00E71A43"/>
    <w:rsid w:val="00E91F04"/>
    <w:rsid w:val="00E929EC"/>
    <w:rsid w:val="00EA20BC"/>
    <w:rsid w:val="00ED1149"/>
    <w:rsid w:val="00EE0BAC"/>
    <w:rsid w:val="00EE6017"/>
    <w:rsid w:val="00EE6B29"/>
    <w:rsid w:val="00EF2CCA"/>
    <w:rsid w:val="00F049D2"/>
    <w:rsid w:val="00F15538"/>
    <w:rsid w:val="00F563E9"/>
    <w:rsid w:val="00F65866"/>
    <w:rsid w:val="00F72CF3"/>
    <w:rsid w:val="00F8110B"/>
    <w:rsid w:val="00F93BF3"/>
    <w:rsid w:val="00FB0077"/>
    <w:rsid w:val="00FB6228"/>
    <w:rsid w:val="00FC181D"/>
    <w:rsid w:val="00FC2EC3"/>
    <w:rsid w:val="00FD3303"/>
    <w:rsid w:val="00FD606A"/>
    <w:rsid w:val="00FF0866"/>
    <w:rsid w:val="00FF54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CC0E1FC"/>
  <w15:chartTrackingRefBased/>
  <w15:docId w15:val="{FE158610-92E6-CF41-9AC2-E859C1E6B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93E17"/>
    <w:pPr>
      <w:spacing w:before="100" w:beforeAutospacing="1" w:after="100" w:afterAutospacing="1"/>
      <w:outlineLvl w:val="0"/>
    </w:pPr>
    <w:rPr>
      <w:rFonts w:ascii="Times New Roman" w:eastAsia="Times New Roman" w:hAnsi="Times New Roman" w:cs="Times New Roman"/>
      <w:b/>
      <w:bCs/>
      <w:kern w:val="36"/>
      <w:sz w:val="48"/>
      <w:szCs w:val="4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455E6"/>
    <w:pPr>
      <w:spacing w:before="100" w:beforeAutospacing="1" w:after="100" w:afterAutospacing="1"/>
    </w:pPr>
    <w:rPr>
      <w:rFonts w:ascii="Times New Roman" w:eastAsia="Times New Roman" w:hAnsi="Times New Roman" w:cs="Times New Roman"/>
      <w:kern w:val="0"/>
      <w14:ligatures w14:val="none"/>
    </w:rPr>
  </w:style>
  <w:style w:type="character" w:customStyle="1" w:styleId="Heading1Char">
    <w:name w:val="Heading 1 Char"/>
    <w:basedOn w:val="DefaultParagraphFont"/>
    <w:link w:val="Heading1"/>
    <w:uiPriority w:val="9"/>
    <w:rsid w:val="00993E17"/>
    <w:rPr>
      <w:rFonts w:ascii="Times New Roman" w:eastAsia="Times New Roman" w:hAnsi="Times New Roman" w:cs="Times New Roman"/>
      <w:b/>
      <w:bCs/>
      <w:kern w:val="36"/>
      <w:sz w:val="48"/>
      <w:szCs w:val="48"/>
      <w14:ligatures w14:val="none"/>
    </w:rPr>
  </w:style>
  <w:style w:type="character" w:customStyle="1" w:styleId="title-text">
    <w:name w:val="title-text"/>
    <w:basedOn w:val="DefaultParagraphFont"/>
    <w:rsid w:val="00993E17"/>
  </w:style>
  <w:style w:type="paragraph" w:styleId="ListParagraph">
    <w:name w:val="List Paragraph"/>
    <w:basedOn w:val="Normal"/>
    <w:uiPriority w:val="34"/>
    <w:qFormat/>
    <w:rsid w:val="00B576F6"/>
    <w:pPr>
      <w:ind w:left="720"/>
      <w:contextualSpacing/>
    </w:pPr>
  </w:style>
  <w:style w:type="character" w:styleId="Hyperlink">
    <w:name w:val="Hyperlink"/>
    <w:basedOn w:val="DefaultParagraphFont"/>
    <w:uiPriority w:val="99"/>
    <w:unhideWhenUsed/>
    <w:rsid w:val="00D31C92"/>
    <w:rPr>
      <w:color w:val="0563C1" w:themeColor="hyperlink"/>
      <w:u w:val="single"/>
    </w:rPr>
  </w:style>
  <w:style w:type="character" w:styleId="UnresolvedMention">
    <w:name w:val="Unresolved Mention"/>
    <w:basedOn w:val="DefaultParagraphFont"/>
    <w:uiPriority w:val="99"/>
    <w:semiHidden/>
    <w:unhideWhenUsed/>
    <w:rsid w:val="00D31C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8929421">
      <w:bodyDiv w:val="1"/>
      <w:marLeft w:val="0"/>
      <w:marRight w:val="0"/>
      <w:marTop w:val="0"/>
      <w:marBottom w:val="0"/>
      <w:divBdr>
        <w:top w:val="none" w:sz="0" w:space="0" w:color="auto"/>
        <w:left w:val="none" w:sz="0" w:space="0" w:color="auto"/>
        <w:bottom w:val="none" w:sz="0" w:space="0" w:color="auto"/>
        <w:right w:val="none" w:sz="0" w:space="0" w:color="auto"/>
      </w:divBdr>
    </w:div>
    <w:div w:id="759061742">
      <w:bodyDiv w:val="1"/>
      <w:marLeft w:val="0"/>
      <w:marRight w:val="0"/>
      <w:marTop w:val="0"/>
      <w:marBottom w:val="0"/>
      <w:divBdr>
        <w:top w:val="none" w:sz="0" w:space="0" w:color="auto"/>
        <w:left w:val="none" w:sz="0" w:space="0" w:color="auto"/>
        <w:bottom w:val="none" w:sz="0" w:space="0" w:color="auto"/>
        <w:right w:val="none" w:sz="0" w:space="0" w:color="auto"/>
      </w:divBdr>
    </w:div>
    <w:div w:id="826048077">
      <w:bodyDiv w:val="1"/>
      <w:marLeft w:val="0"/>
      <w:marRight w:val="0"/>
      <w:marTop w:val="0"/>
      <w:marBottom w:val="0"/>
      <w:divBdr>
        <w:top w:val="none" w:sz="0" w:space="0" w:color="auto"/>
        <w:left w:val="none" w:sz="0" w:space="0" w:color="auto"/>
        <w:bottom w:val="none" w:sz="0" w:space="0" w:color="auto"/>
        <w:right w:val="none" w:sz="0" w:space="0" w:color="auto"/>
      </w:divBdr>
    </w:div>
    <w:div w:id="913704320">
      <w:bodyDiv w:val="1"/>
      <w:marLeft w:val="0"/>
      <w:marRight w:val="0"/>
      <w:marTop w:val="0"/>
      <w:marBottom w:val="0"/>
      <w:divBdr>
        <w:top w:val="none" w:sz="0" w:space="0" w:color="auto"/>
        <w:left w:val="none" w:sz="0" w:space="0" w:color="auto"/>
        <w:bottom w:val="none" w:sz="0" w:space="0" w:color="auto"/>
        <w:right w:val="none" w:sz="0" w:space="0" w:color="auto"/>
      </w:divBdr>
    </w:div>
    <w:div w:id="1477919981">
      <w:bodyDiv w:val="1"/>
      <w:marLeft w:val="0"/>
      <w:marRight w:val="0"/>
      <w:marTop w:val="0"/>
      <w:marBottom w:val="0"/>
      <w:divBdr>
        <w:top w:val="none" w:sz="0" w:space="0" w:color="auto"/>
        <w:left w:val="none" w:sz="0" w:space="0" w:color="auto"/>
        <w:bottom w:val="none" w:sz="0" w:space="0" w:color="auto"/>
        <w:right w:val="none" w:sz="0" w:space="0" w:color="auto"/>
      </w:divBdr>
    </w:div>
    <w:div w:id="1583682406">
      <w:bodyDiv w:val="1"/>
      <w:marLeft w:val="0"/>
      <w:marRight w:val="0"/>
      <w:marTop w:val="0"/>
      <w:marBottom w:val="0"/>
      <w:divBdr>
        <w:top w:val="none" w:sz="0" w:space="0" w:color="auto"/>
        <w:left w:val="none" w:sz="0" w:space="0" w:color="auto"/>
        <w:bottom w:val="none" w:sz="0" w:space="0" w:color="auto"/>
        <w:right w:val="none" w:sz="0" w:space="0" w:color="auto"/>
      </w:divBdr>
    </w:div>
    <w:div w:id="1864787624">
      <w:bodyDiv w:val="1"/>
      <w:marLeft w:val="0"/>
      <w:marRight w:val="0"/>
      <w:marTop w:val="0"/>
      <w:marBottom w:val="0"/>
      <w:divBdr>
        <w:top w:val="none" w:sz="0" w:space="0" w:color="auto"/>
        <w:left w:val="none" w:sz="0" w:space="0" w:color="auto"/>
        <w:bottom w:val="none" w:sz="0" w:space="0" w:color="auto"/>
        <w:right w:val="none" w:sz="0" w:space="0" w:color="auto"/>
      </w:divBdr>
    </w:div>
    <w:div w:id="1885823849">
      <w:bodyDiv w:val="1"/>
      <w:marLeft w:val="0"/>
      <w:marRight w:val="0"/>
      <w:marTop w:val="0"/>
      <w:marBottom w:val="0"/>
      <w:divBdr>
        <w:top w:val="none" w:sz="0" w:space="0" w:color="auto"/>
        <w:left w:val="none" w:sz="0" w:space="0" w:color="auto"/>
        <w:bottom w:val="none" w:sz="0" w:space="0" w:color="auto"/>
        <w:right w:val="none" w:sz="0" w:space="0" w:color="auto"/>
      </w:divBdr>
    </w:div>
    <w:div w:id="2108845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AC752E-80B0-7E4E-A03B-D2CA76B39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370</TotalTime>
  <Pages>4</Pages>
  <Words>1248</Words>
  <Characters>7120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 Kaylee</dc:creator>
  <cp:keywords/>
  <dc:description/>
  <cp:lastModifiedBy>Shy Kaylee</cp:lastModifiedBy>
  <cp:revision>171</cp:revision>
  <dcterms:created xsi:type="dcterms:W3CDTF">2024-06-10T15:56:00Z</dcterms:created>
  <dcterms:modified xsi:type="dcterms:W3CDTF">2024-06-22T04:38:00Z</dcterms:modified>
</cp:coreProperties>
</file>