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A9" w:rsidRDefault="00E63DA9" w:rsidP="00E63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3DA9">
        <w:rPr>
          <w:rFonts w:ascii="Times New Roman" w:hAnsi="Times New Roman" w:cs="Times New Roman"/>
          <w:sz w:val="28"/>
          <w:szCs w:val="28"/>
        </w:rPr>
        <w:t>FoodWeb</w:t>
      </w:r>
      <w:proofErr w:type="spellEnd"/>
      <w:r w:rsidRPr="00E63DA9">
        <w:rPr>
          <w:rFonts w:ascii="Times New Roman" w:hAnsi="Times New Roman" w:cs="Times New Roman"/>
          <w:sz w:val="28"/>
          <w:szCs w:val="28"/>
        </w:rPr>
        <w:t xml:space="preserve"> Survey Report</w:t>
      </w:r>
    </w:p>
    <w:p w:rsidR="00E63DA9" w:rsidRDefault="00E63DA9" w:rsidP="00E63DA9">
      <w:pPr>
        <w:rPr>
          <w:rFonts w:ascii="Times New Roman" w:hAnsi="Times New Roman" w:cs="Times New Roman"/>
          <w:sz w:val="28"/>
          <w:szCs w:val="28"/>
        </w:rPr>
      </w:pPr>
    </w:p>
    <w:p w:rsidR="00E63DA9" w:rsidRDefault="00FD1D73" w:rsidP="00E63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</w:t>
      </w:r>
      <w:r w:rsidR="001F36A5">
        <w:rPr>
          <w:rFonts w:ascii="Times New Roman" w:hAnsi="Times New Roman" w:cs="Times New Roman"/>
          <w:sz w:val="24"/>
          <w:szCs w:val="24"/>
        </w:rPr>
        <w:t xml:space="preserve">umber of participants (N = </w:t>
      </w:r>
      <w:r w:rsidR="00E63DA9" w:rsidRPr="00E63DA9">
        <w:rPr>
          <w:rFonts w:ascii="Times New Roman" w:hAnsi="Times New Roman" w:cs="Times New Roman"/>
          <w:sz w:val="24"/>
          <w:szCs w:val="24"/>
        </w:rPr>
        <w:t>98</w:t>
      </w:r>
      <w:r w:rsidR="001F36A5">
        <w:rPr>
          <w:rFonts w:ascii="Times New Roman" w:hAnsi="Times New Roman" w:cs="Times New Roman"/>
          <w:sz w:val="24"/>
          <w:szCs w:val="24"/>
        </w:rPr>
        <w:t>)</w:t>
      </w:r>
    </w:p>
    <w:p w:rsidR="005B1B64" w:rsidRDefault="005B1B64" w:rsidP="00E63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geographic locations (zip codes)</w:t>
      </w:r>
    </w:p>
    <w:p w:rsidR="005B1B64" w:rsidRDefault="005B1B64" w:rsidP="005B1B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1B64" w:rsidRDefault="005B1B64" w:rsidP="005B1B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95111F" wp14:editId="7A1F5024">
            <wp:extent cx="4572000" cy="2743200"/>
            <wp:effectExtent l="0" t="0" r="19050" b="1905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6847E0F8-4294-479B-B4D6-E1CA092B62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36A5" w:rsidRDefault="001F36A5" w:rsidP="005B1B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36A5" w:rsidRPr="001F36A5" w:rsidRDefault="00FD1D73" w:rsidP="001F3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c</w:t>
      </w:r>
      <w:r w:rsidR="001F36A5">
        <w:rPr>
          <w:rFonts w:ascii="Times New Roman" w:hAnsi="Times New Roman" w:cs="Times New Roman"/>
          <w:sz w:val="24"/>
          <w:szCs w:val="24"/>
        </w:rPr>
        <w:t>losest major streets</w:t>
      </w:r>
    </w:p>
    <w:p w:rsidR="001F36A5" w:rsidRPr="001F36A5" w:rsidRDefault="001F36A5" w:rsidP="001F36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F36A5">
        <w:rPr>
          <w:rFonts w:ascii="Times New Roman" w:hAnsi="Times New Roman" w:cs="Times New Roman"/>
          <w:sz w:val="24"/>
          <w:szCs w:val="24"/>
        </w:rPr>
        <w:t xml:space="preserve">Military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hwy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, Battlefield Blvd, Providence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, Bainbridge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blvd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, Great bridge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blvd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, Cedar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, Indian River Rd, Atlantic Avenue, Rodgers, Virginia Beach boulevard, Kay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Burkley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 avenue,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Kempsville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 Road, Independence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blvd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, Chesapeake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Campostella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, Port Smith Blvd, George Washington,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Burkley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 Ave, Park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 xml:space="preserve">, Virginia Beach </w:t>
      </w:r>
      <w:proofErr w:type="spellStart"/>
      <w:r w:rsidRPr="001F36A5">
        <w:rPr>
          <w:rFonts w:ascii="Times New Roman" w:hAnsi="Times New Roman" w:cs="Times New Roman"/>
          <w:sz w:val="24"/>
          <w:szCs w:val="24"/>
        </w:rPr>
        <w:t>blvd</w:t>
      </w:r>
      <w:proofErr w:type="spellEnd"/>
      <w:r w:rsidRPr="001F36A5">
        <w:rPr>
          <w:rFonts w:ascii="Times New Roman" w:hAnsi="Times New Roman" w:cs="Times New Roman"/>
          <w:sz w:val="24"/>
          <w:szCs w:val="24"/>
        </w:rPr>
        <w:t>, Greenwood drive</w:t>
      </w:r>
    </w:p>
    <w:p w:rsidR="001F36A5" w:rsidRPr="00E63DA9" w:rsidRDefault="001F36A5" w:rsidP="005B1B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3DA9" w:rsidRPr="00E63DA9" w:rsidRDefault="00E63DA9" w:rsidP="00E63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DA9">
        <w:rPr>
          <w:rFonts w:ascii="Times New Roman" w:hAnsi="Times New Roman" w:cs="Times New Roman"/>
          <w:sz w:val="24"/>
          <w:szCs w:val="24"/>
        </w:rPr>
        <w:t>Pantries Locations (Zip codes)</w:t>
      </w:r>
    </w:p>
    <w:p w:rsidR="00E63DA9" w:rsidRDefault="00E63DA9" w:rsidP="00E63DA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23235, 23320, 23322, 23323, 23324, 23325, 23326, 23334</w:t>
      </w:r>
    </w:p>
    <w:p w:rsidR="00E63DA9" w:rsidRDefault="00E63DA9" w:rsidP="00E63DA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Locations that the majority of participants frequented:</w:t>
      </w:r>
    </w:p>
    <w:p w:rsidR="00E63DA9" w:rsidRDefault="00E63DA9" w:rsidP="00E63D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78"/>
        <w:gridCol w:w="2970"/>
      </w:tblGrid>
      <w:tr w:rsidR="00E63DA9" w:rsidTr="00E63DA9">
        <w:tc>
          <w:tcPr>
            <w:tcW w:w="5778" w:type="dxa"/>
          </w:tcPr>
          <w:p w:rsidR="00E63DA9" w:rsidRDefault="00E63DA9" w:rsidP="00E63D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Pantry location</w:t>
            </w:r>
          </w:p>
        </w:tc>
        <w:tc>
          <w:tcPr>
            <w:tcW w:w="2970" w:type="dxa"/>
          </w:tcPr>
          <w:p w:rsidR="00E63DA9" w:rsidRDefault="00E63DA9" w:rsidP="00E63D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participants (percentage)</w:t>
            </w:r>
          </w:p>
        </w:tc>
      </w:tr>
      <w:tr w:rsidR="00E63DA9" w:rsidTr="00E63DA9">
        <w:tc>
          <w:tcPr>
            <w:tcW w:w="5778" w:type="dxa"/>
          </w:tcPr>
          <w:p w:rsidR="00E63DA9" w:rsidRDefault="00E63DA9" w:rsidP="00E63D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23324</w:t>
            </w:r>
          </w:p>
        </w:tc>
        <w:tc>
          <w:tcPr>
            <w:tcW w:w="2970" w:type="dxa"/>
          </w:tcPr>
          <w:p w:rsidR="00E63DA9" w:rsidRDefault="00D4357B" w:rsidP="00E63D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(</w:t>
            </w:r>
            <w:r w:rsidR="00E63DA9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3DA9" w:rsidTr="00E63DA9">
        <w:tc>
          <w:tcPr>
            <w:tcW w:w="5778" w:type="dxa"/>
          </w:tcPr>
          <w:p w:rsidR="00E63DA9" w:rsidRDefault="00E63DA9" w:rsidP="00E63D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23325</w:t>
            </w:r>
          </w:p>
        </w:tc>
        <w:tc>
          <w:tcPr>
            <w:tcW w:w="2970" w:type="dxa"/>
          </w:tcPr>
          <w:p w:rsidR="00E63DA9" w:rsidRDefault="00D4357B" w:rsidP="00E63D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</w:t>
            </w:r>
            <w:r w:rsidR="00E63DA9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3DA9" w:rsidTr="00E63DA9">
        <w:tc>
          <w:tcPr>
            <w:tcW w:w="5778" w:type="dxa"/>
          </w:tcPr>
          <w:p w:rsidR="00E63DA9" w:rsidRDefault="00E63DA9" w:rsidP="00E63D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23334</w:t>
            </w:r>
          </w:p>
        </w:tc>
        <w:tc>
          <w:tcPr>
            <w:tcW w:w="2970" w:type="dxa"/>
          </w:tcPr>
          <w:p w:rsidR="00E63DA9" w:rsidRDefault="00D4357B" w:rsidP="00E63D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</w:t>
            </w:r>
            <w:r w:rsidR="00E63DA9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63DA9" w:rsidRDefault="00E63DA9" w:rsidP="00E63D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3DA9" w:rsidRDefault="00ED209F" w:rsidP="00D43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Households</w:t>
      </w:r>
    </w:p>
    <w:p w:rsidR="00ED209F" w:rsidRDefault="00ED209F" w:rsidP="00D435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Seniors (60+)</w:t>
      </w:r>
    </w:p>
    <w:p w:rsidR="00D4357B" w:rsidRDefault="00D4357B" w:rsidP="00ED209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number of seniors (60+) in the household</w:t>
      </w:r>
    </w:p>
    <w:p w:rsidR="00D4357B" w:rsidRDefault="00FD1D73" w:rsidP="00D43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D1D73">
        <w:rPr>
          <w:rFonts w:ascii="Times New Roman" w:hAnsi="Times New Roman" w:cs="Times New Roman"/>
          <w:sz w:val="24"/>
          <w:szCs w:val="24"/>
        </w:rPr>
        <w:lastRenderedPageBreak/>
        <w:t xml:space="preserve">Among survey respondents, only 16% (n = 16) indicated that they did not have any member of their household that is a senior. About 53% (n = 52) of the survey respondents indicated having one senior in their households, and 31% (n = 30) have at least two seniors living in their households.  </w:t>
      </w:r>
    </w:p>
    <w:p w:rsidR="00FD1D73" w:rsidRDefault="00FD1D73" w:rsidP="00D43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D1D73" w:rsidRDefault="00ED209F" w:rsidP="00FD1D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Adults (18-60)</w:t>
      </w:r>
    </w:p>
    <w:p w:rsidR="00ED209F" w:rsidRDefault="00FD1D73" w:rsidP="00FD1D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D1D73">
        <w:rPr>
          <w:rFonts w:ascii="Times New Roman" w:hAnsi="Times New Roman" w:cs="Times New Roman"/>
          <w:sz w:val="24"/>
          <w:szCs w:val="24"/>
        </w:rPr>
        <w:t>In total, 12% (n = 12) respondents indicated having one adult in the household, 45% (n = 44) have two adults, and 15% (n = 15) have at least three adults in their household. Approximately 27% of respondents have no adult in their households.</w:t>
      </w:r>
    </w:p>
    <w:p w:rsidR="00BD1849" w:rsidRPr="00FD1D73" w:rsidRDefault="00BD1849" w:rsidP="00FD1D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63995" w:rsidRDefault="00363995" w:rsidP="003639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(less than 18)</w:t>
      </w:r>
    </w:p>
    <w:p w:rsidR="00B55647" w:rsidRDefault="00BD1849" w:rsidP="00B556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D1849">
        <w:rPr>
          <w:rFonts w:ascii="Times New Roman" w:hAnsi="Times New Roman" w:cs="Times New Roman"/>
          <w:sz w:val="24"/>
          <w:szCs w:val="24"/>
        </w:rPr>
        <w:t>Among respondents, 25% have one child in the household, 19% have two children and 12% have at least three children. Forty-three (44%) respondents have no child in their households.</w:t>
      </w:r>
      <w:r w:rsidR="00B55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647" w:rsidRDefault="00B55647" w:rsidP="00B556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5647" w:rsidRDefault="00B037FD" w:rsidP="00B03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visit to the specific pantry during the time of the survey (Is today your first visit to this pantry ever?)</w:t>
      </w:r>
    </w:p>
    <w:p w:rsidR="00BD1849" w:rsidRDefault="00BD1849" w:rsidP="00BD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7AD6" w:rsidRDefault="00A37AD6" w:rsidP="00A37A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7C5FD0" wp14:editId="7BEF1A16">
            <wp:extent cx="4572000" cy="2743200"/>
            <wp:effectExtent l="0" t="0" r="19050" b="190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8769A3B7-63AF-45C1-BAB2-1078F3A59C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1B64" w:rsidRDefault="005B1B64" w:rsidP="00A37A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1B64" w:rsidRDefault="005B1B64" w:rsidP="005B1B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Visits to other food pantries in the past 12 months</w:t>
      </w:r>
    </w:p>
    <w:p w:rsidR="001F36A5" w:rsidRDefault="001F36A5" w:rsidP="001F36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1B64" w:rsidRDefault="005B1B64" w:rsidP="005B1B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1B64" w:rsidRDefault="005B1B64" w:rsidP="005B1B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1542AB" wp14:editId="4D371378">
            <wp:extent cx="4572000" cy="2743200"/>
            <wp:effectExtent l="0" t="0" r="19050" b="1905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FF7C84BF-07AC-4024-BBA9-F2AF97753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1B64" w:rsidRPr="005B1B64" w:rsidRDefault="00BD1849" w:rsidP="005B1B64">
      <w:pPr>
        <w:rPr>
          <w:rFonts w:ascii="Times New Roman" w:hAnsi="Times New Roman" w:cs="Times New Roman"/>
          <w:sz w:val="24"/>
          <w:szCs w:val="24"/>
        </w:rPr>
      </w:pPr>
      <w:r w:rsidRPr="00BD1849">
        <w:rPr>
          <w:rFonts w:ascii="Times New Roman" w:hAnsi="Times New Roman" w:cs="Times New Roman"/>
          <w:sz w:val="24"/>
          <w:szCs w:val="24"/>
        </w:rPr>
        <w:t>During the data-gathering period, most participants have visited the specific pantry where the data were collected at least one time before that date. About 77% of the respondents had visited the specific pantry before they responded to the survey. Additionally, 39% of the respondents indicated that they had visited other food pantries in the past 12 months.</w:t>
      </w:r>
      <w:bookmarkStart w:id="0" w:name="_GoBack"/>
      <w:bookmarkEnd w:id="0"/>
      <w:r w:rsidR="00FD1D7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B1B64" w:rsidRPr="005B1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ECA"/>
    <w:multiLevelType w:val="hybridMultilevel"/>
    <w:tmpl w:val="E47AC6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3EC24AD"/>
    <w:multiLevelType w:val="hybridMultilevel"/>
    <w:tmpl w:val="0FA458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B05937"/>
    <w:multiLevelType w:val="hybridMultilevel"/>
    <w:tmpl w:val="D48A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A9"/>
    <w:rsid w:val="001F36A5"/>
    <w:rsid w:val="003535A9"/>
    <w:rsid w:val="00363995"/>
    <w:rsid w:val="005B1B64"/>
    <w:rsid w:val="00875E6B"/>
    <w:rsid w:val="00A37AD6"/>
    <w:rsid w:val="00B037FD"/>
    <w:rsid w:val="00B55647"/>
    <w:rsid w:val="00BD1849"/>
    <w:rsid w:val="00D4357B"/>
    <w:rsid w:val="00E10012"/>
    <w:rsid w:val="00E63DA9"/>
    <w:rsid w:val="00ED209F"/>
    <w:rsid w:val="00F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DA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6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DA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6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Zip codes where the majority of participants currently live</a:t>
            </a:r>
          </a:p>
        </c:rich>
      </c:tx>
      <c:layout>
        <c:manualLayout>
          <c:xMode val="edge"/>
          <c:yMode val="edge"/>
          <c:x val="0.14084711286089238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'[FoodWeb Analysis.xlsx]First visits'!$B$40</c:f>
              <c:strCache>
                <c:ptCount val="1"/>
                <c:pt idx="0">
                  <c:v>Zip Codes where the majority of participants currently live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'[FoodWeb Analysis.xlsx]First visits'!$A$41:$A$44</c:f>
              <c:numCache>
                <c:formatCode>General</c:formatCode>
                <c:ptCount val="4"/>
                <c:pt idx="0">
                  <c:v>23220</c:v>
                </c:pt>
                <c:pt idx="1">
                  <c:v>23324</c:v>
                </c:pt>
                <c:pt idx="2">
                  <c:v>23325</c:v>
                </c:pt>
                <c:pt idx="3">
                  <c:v>23323</c:v>
                </c:pt>
              </c:numCache>
            </c:numRef>
          </c:cat>
          <c:val>
            <c:numRef>
              <c:f>'[FoodWeb Analysis.xlsx]First visits'!$B$41:$B$44</c:f>
              <c:numCache>
                <c:formatCode>0%</c:formatCode>
                <c:ptCount val="4"/>
                <c:pt idx="0">
                  <c:v>0.11</c:v>
                </c:pt>
                <c:pt idx="1">
                  <c:v>0.24</c:v>
                </c:pt>
                <c:pt idx="2">
                  <c:v>0.18</c:v>
                </c:pt>
                <c:pt idx="3">
                  <c:v>0.08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5979136"/>
        <c:axId val="237407232"/>
      </c:barChart>
      <c:catAx>
        <c:axId val="23597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7407232"/>
        <c:crosses val="autoZero"/>
        <c:auto val="1"/>
        <c:lblAlgn val="ctr"/>
        <c:lblOffset val="100"/>
        <c:noMultiLvlLbl val="0"/>
      </c:catAx>
      <c:valAx>
        <c:axId val="2374072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59791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'[FoodWeb Analysis.xlsx]First visits'!$B$4</c:f>
              <c:strCache>
                <c:ptCount val="1"/>
                <c:pt idx="0">
                  <c:v>Is today your first visit to this pantry ever?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0.13072900262467191"/>
                  <c:y val="0.11426764362787985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5017344706911637"/>
                  <c:y val="-0.27167541557305336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77%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'[FoodWeb Analysis.xlsx]First visits'!$A$5:$A$6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'[FoodWeb Analysis.xlsx]First visits'!$B$5:$B$6</c:f>
              <c:numCache>
                <c:formatCode>0%</c:formatCode>
                <c:ptCount val="2"/>
                <c:pt idx="0">
                  <c:v>0.23</c:v>
                </c:pt>
                <c:pt idx="1">
                  <c:v>0.77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9F-4907-8652-CF7F01B6CFB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70381146106736658"/>
          <c:y val="0.880462962962963"/>
          <c:w val="0.14237707786526685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'[FoodWeb Analysis.xlsx]First visits'!$C$22</c:f>
              <c:strCache>
                <c:ptCount val="1"/>
                <c:pt idx="0">
                  <c:v>Have you visited any other food pantry in the past 12 months?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9.1156386701662193E-2"/>
                  <c:y val="3.745151647710694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39%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2726749781277341"/>
                  <c:y val="-0.17171077573636637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61%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'[FoodWeb Analysis.xlsx]First visits'!$B$23:$B$24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'[FoodWeb Analysis.xlsx]First visits'!$C$23:$C$24</c:f>
              <c:numCache>
                <c:formatCode>0%</c:formatCode>
                <c:ptCount val="2"/>
                <c:pt idx="0">
                  <c:v>0.39</c:v>
                </c:pt>
                <c:pt idx="1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85-4DBD-B31A-BE588F0CBAE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74547812773403321"/>
          <c:y val="0.83879629629629626"/>
          <c:w val="0.14237707786526685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kekeh</dc:creator>
  <cp:lastModifiedBy>michele kekeh</cp:lastModifiedBy>
  <cp:revision>2</cp:revision>
  <dcterms:created xsi:type="dcterms:W3CDTF">2022-01-14T14:27:00Z</dcterms:created>
  <dcterms:modified xsi:type="dcterms:W3CDTF">2022-01-14T17:35:00Z</dcterms:modified>
</cp:coreProperties>
</file>