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23100" w14:textId="77777777" w:rsidR="00EF1E0B" w:rsidRDefault="00000000">
      <w:pPr>
        <w:ind w:left="-5"/>
      </w:pPr>
      <w:r>
        <w:t>Nathan McMillan</w:t>
      </w:r>
    </w:p>
    <w:p w14:paraId="7CEEA9FC" w14:textId="77777777" w:rsidR="00EF1E0B" w:rsidRDefault="00000000">
      <w:pPr>
        <w:ind w:left="-5"/>
      </w:pPr>
      <w:r>
        <w:t>Cybersecurity and the Social Sciences</w:t>
      </w:r>
    </w:p>
    <w:p w14:paraId="1D29D9E7" w14:textId="35A1A880" w:rsidR="00B476E6" w:rsidRDefault="00B476E6" w:rsidP="00B476E6">
      <w:pPr>
        <w:ind w:left="-5"/>
      </w:pPr>
      <w:r>
        <w:t xml:space="preserve">Cybercrime Risk Fear </w:t>
      </w:r>
    </w:p>
    <w:p w14:paraId="6358A617" w14:textId="77777777" w:rsidR="00EF1E0B" w:rsidRDefault="00000000">
      <w:pPr>
        <w:spacing w:after="609"/>
        <w:ind w:left="-5"/>
      </w:pPr>
      <w:r>
        <w:t>October 4, 2024</w:t>
      </w:r>
    </w:p>
    <w:p w14:paraId="5AE89E64" w14:textId="77777777" w:rsidR="00EF1E0B" w:rsidRDefault="00000000">
      <w:pPr>
        <w:spacing w:after="246"/>
        <w:ind w:left="730"/>
      </w:pPr>
      <w:r>
        <w:t xml:space="preserve">The article that I chose for my first review is Cybercrime Risk Fear Among University </w:t>
      </w:r>
    </w:p>
    <w:p w14:paraId="29113A98" w14:textId="77777777" w:rsidR="00EF1E0B" w:rsidRDefault="00000000">
      <w:pPr>
        <w:spacing w:line="476" w:lineRule="auto"/>
        <w:ind w:left="-5"/>
      </w:pPr>
      <w:r>
        <w:t xml:space="preserve">Students’ Social Networking Sites: Validity and Reliability, authored by </w:t>
      </w:r>
      <w:proofErr w:type="spellStart"/>
      <w:r>
        <w:t>Abdulnaser</w:t>
      </w:r>
      <w:proofErr w:type="spellEnd"/>
      <w:r>
        <w:t xml:space="preserve"> A. </w:t>
      </w:r>
      <w:proofErr w:type="spellStart"/>
      <w:r>
        <w:t>Fakhrou</w:t>
      </w:r>
      <w:proofErr w:type="spellEnd"/>
      <w:r>
        <w:t xml:space="preserve">, Taha Rabie Adawi, and Mahmoud Ali Moussa.  This study emphasizes the social science principle of Relativism.  Relativism implies that changes in one area are a result of changes in a separate area.  In the realm of cybersecurity and in particular this study, relativism shows that the prevalence of social media has led to it penetrating human lives so deeply that they serve as compulsive communication outlets and given the presence of </w:t>
      </w:r>
      <w:proofErr w:type="spellStart"/>
      <w:r>
        <w:t>cyber crime</w:t>
      </w:r>
      <w:proofErr w:type="spellEnd"/>
      <w:r>
        <w:t xml:space="preserve"> on these sorts of sites, this leads people to fear the concept of social media.  This study aims to discover the current state of crime fear interpretation for both individuals of Arabic descent and that of Arab communities.  The research study of this question also relates to the challenges faced by this marginalized group because while there are several studies exploring this topic from an American and Western European perspective, studies exploring the effects on people of Arabic descent are not nearly as prevalent.  Additionally, this study put emphasis on collecting data from women disproportionate to that from men.  To gather data for this study, the researchers chose the risk interpretation model for this study as it is best suited to determining the dimensions of the phenomenon of awareness of cybercrime, cybercrime anxiety, and fear of cybercrime.  In addition to this model, the researchers also employed the general factor model, which was used to confirm the existence of such general factor items that could be “considered as the anxious immersion of electronic texts on payment systems and social contexts.”  In addition, the two-</w:t>
      </w:r>
      <w:r>
        <w:lastRenderedPageBreak/>
        <w:t xml:space="preserve">factor structure model “comprises awareness and experience as two different aspects to examine cybercrimes.”  The data collected for this study was gathered via electronic surveys sent to various Facebook groups and over </w:t>
      </w:r>
      <w:proofErr w:type="spellStart"/>
      <w:r>
        <w:t>Whatsapp</w:t>
      </w:r>
      <w:proofErr w:type="spellEnd"/>
      <w:r>
        <w:t xml:space="preserve">.  The researchers used IBM SPSS v26 and MPLUS v7 software to analyze the data and organize the data by the research method that was employed.  The study mentions the relationship between internet addiction and the fear of being a victim of a cybercrime, like the relationship between cybersecurity and victimization previously discussed in this class.  This study also employed the field experiment methodology covered in Module 3 as the data was collected via surveys that were done over the internet.  This study additionally collects most of its data from women which according to Module 3 are often underrepresented in this field.  One of the problems that was discovered with the feasibility of this study was the lack of understanding among subjects that they are often victimized, which was also outlined in Module 3.  Overall, this study contributed to this society in two ways.  First, this study served to reveal that the risk interpretation model does not work well for this type of study due to the impact of fear of victimization and fear of cyber fraud.  Second, it calls attention to the requirement for public awareness campaigns that highlight the experiences of victims of cybercrimes.  Dissemination of these experiences could make others aware of the risks and make them more risk averse, thus being a less fruitful target for cybercrimes.  </w:t>
      </w:r>
    </w:p>
    <w:sectPr w:rsidR="00EF1E0B">
      <w:pgSz w:w="12240" w:h="15840"/>
      <w:pgMar w:top="1498" w:right="1468" w:bottom="19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E0B"/>
    <w:rsid w:val="00133056"/>
    <w:rsid w:val="004423F4"/>
    <w:rsid w:val="00B476E6"/>
    <w:rsid w:val="00EF1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36C2E"/>
  <w15:docId w15:val="{76B992F5-668B-47AC-9E3D-6D9773A2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265"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NATHAN</dc:creator>
  <cp:keywords/>
  <cp:lastModifiedBy>Nathan McMillan</cp:lastModifiedBy>
  <cp:revision>4</cp:revision>
  <dcterms:created xsi:type="dcterms:W3CDTF">2024-12-02T23:52:00Z</dcterms:created>
  <dcterms:modified xsi:type="dcterms:W3CDTF">2024-12-02T23:53:00Z</dcterms:modified>
</cp:coreProperties>
</file>