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F2" w:rsidRDefault="0097713E" w:rsidP="0097713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Service-Learning Code of Ethics</w:t>
      </w:r>
    </w:p>
    <w:p w:rsidR="0097713E" w:rsidRDefault="0097713E" w:rsidP="0097713E">
      <w:pPr>
        <w:pStyle w:val="ListParagraph"/>
        <w:numPr>
          <w:ilvl w:val="0"/>
          <w:numId w:val="1"/>
        </w:numPr>
      </w:pPr>
      <w:r>
        <w:t>Students</w:t>
      </w:r>
    </w:p>
    <w:p w:rsidR="0097713E" w:rsidRDefault="0097713E" w:rsidP="0097713E">
      <w:pPr>
        <w:pStyle w:val="ListParagraph"/>
        <w:numPr>
          <w:ilvl w:val="0"/>
          <w:numId w:val="3"/>
        </w:numPr>
      </w:pPr>
      <w:r>
        <w:t>Students in service-learning shall behave as professional representatives of the college/university at all times.</w:t>
      </w:r>
    </w:p>
    <w:p w:rsidR="0097713E" w:rsidRDefault="0097713E" w:rsidP="0097713E">
      <w:pPr>
        <w:pStyle w:val="ListParagraph"/>
        <w:numPr>
          <w:ilvl w:val="0"/>
          <w:numId w:val="3"/>
        </w:numPr>
      </w:pPr>
      <w:r>
        <w:t>Students in service-learning shall understand their role and its limitations in the context of the service-learning assignment.</w:t>
      </w:r>
    </w:p>
    <w:p w:rsidR="0097713E" w:rsidRDefault="0097713E" w:rsidP="0097713E">
      <w:pPr>
        <w:pStyle w:val="ListParagraph"/>
        <w:numPr>
          <w:ilvl w:val="0"/>
          <w:numId w:val="3"/>
        </w:numPr>
      </w:pPr>
      <w:r>
        <w:t>Students in service-learning shall adhere to the policies and procedures of the community agencies.</w:t>
      </w:r>
    </w:p>
    <w:p w:rsidR="0097713E" w:rsidRDefault="0097713E" w:rsidP="0097713E">
      <w:pPr>
        <w:pStyle w:val="ListParagraph"/>
        <w:numPr>
          <w:ilvl w:val="0"/>
          <w:numId w:val="3"/>
        </w:numPr>
      </w:pPr>
      <w:r>
        <w:t>Students in service-learning shall treat service recipients in a manner consistent with ethical principles.</w:t>
      </w:r>
    </w:p>
    <w:p w:rsidR="0097713E" w:rsidRDefault="0097713E" w:rsidP="0097713E">
      <w:pPr>
        <w:pStyle w:val="ListParagraph"/>
        <w:numPr>
          <w:ilvl w:val="0"/>
          <w:numId w:val="3"/>
        </w:numPr>
      </w:pPr>
      <w:r>
        <w:t>Students in service-learning shall fulfill their service-learning commitment to the agency in accordance with the course requirement.</w:t>
      </w:r>
    </w:p>
    <w:p w:rsidR="0097713E" w:rsidRDefault="0097713E" w:rsidP="0097713E">
      <w:pPr>
        <w:pStyle w:val="ListParagraph"/>
        <w:numPr>
          <w:ilvl w:val="0"/>
          <w:numId w:val="3"/>
        </w:numPr>
      </w:pPr>
      <w:r>
        <w:t>Students in service-learning shall agree to abide by any applicable legal and ethical guidelines.</w:t>
      </w:r>
    </w:p>
    <w:p w:rsidR="0097713E" w:rsidRDefault="0097713E" w:rsidP="0097713E">
      <w:pPr>
        <w:pStyle w:val="ListParagraph"/>
        <w:numPr>
          <w:ilvl w:val="0"/>
          <w:numId w:val="3"/>
        </w:numPr>
      </w:pPr>
      <w:r>
        <w:t>Students in service-learning shall recognize and reflect upon potential challenges to their personal value systems.</w:t>
      </w:r>
    </w:p>
    <w:p w:rsidR="0097713E" w:rsidRDefault="0097713E" w:rsidP="0097713E">
      <w:pPr>
        <w:pStyle w:val="ListParagraph"/>
        <w:numPr>
          <w:ilvl w:val="0"/>
          <w:numId w:val="3"/>
        </w:numPr>
      </w:pPr>
      <w:r>
        <w:t>Students in service-learning shall carefully consider all aspects of the service-learning assignment and consult with faculty members if participation would cause undue distress due to personal circumstances.</w:t>
      </w:r>
    </w:p>
    <w:p w:rsidR="0097713E" w:rsidRDefault="00056E8C" w:rsidP="0097713E">
      <w:pPr>
        <w:pStyle w:val="ListParagraph"/>
        <w:numPr>
          <w:ilvl w:val="0"/>
          <w:numId w:val="1"/>
        </w:numPr>
      </w:pPr>
      <w:r>
        <w:t>Faulty</w:t>
      </w:r>
    </w:p>
    <w:p w:rsidR="00056E8C" w:rsidRDefault="00056E8C" w:rsidP="00056E8C">
      <w:pPr>
        <w:pStyle w:val="ListParagraph"/>
        <w:numPr>
          <w:ilvl w:val="0"/>
          <w:numId w:val="4"/>
        </w:numPr>
      </w:pPr>
      <w:r>
        <w:t>Faculty shall match community needs with academic service-learning goals prior to the beginning of the project to ensure that academic and community service goals can be achieved.</w:t>
      </w:r>
    </w:p>
    <w:p w:rsidR="00056E8C" w:rsidRDefault="00056E8C" w:rsidP="00056E8C">
      <w:pPr>
        <w:pStyle w:val="ListParagraph"/>
        <w:numPr>
          <w:ilvl w:val="0"/>
          <w:numId w:val="4"/>
        </w:numPr>
      </w:pPr>
      <w:r>
        <w:t>Faculty shall minimize potential harm to agencies, their constituents, and students.</w:t>
      </w:r>
    </w:p>
    <w:p w:rsidR="00056E8C" w:rsidRDefault="00056E8C" w:rsidP="00056E8C">
      <w:pPr>
        <w:pStyle w:val="ListParagraph"/>
        <w:numPr>
          <w:ilvl w:val="0"/>
          <w:numId w:val="4"/>
        </w:numPr>
      </w:pPr>
      <w:r>
        <w:t xml:space="preserve">Faculty shall provide community agencies with a plan that includes information about what </w:t>
      </w:r>
      <w:r w:rsidR="004449C6">
        <w:t>is expected and required of students and the agency (e.g., accountability, commitment, consistency, and communication).</w:t>
      </w:r>
    </w:p>
    <w:p w:rsidR="004449C6" w:rsidRDefault="004449C6" w:rsidP="00056E8C">
      <w:pPr>
        <w:pStyle w:val="ListParagraph"/>
        <w:numPr>
          <w:ilvl w:val="0"/>
          <w:numId w:val="4"/>
        </w:numPr>
      </w:pPr>
      <w:r>
        <w:t>Faculty shall develop course goals consistent with service-learning objectives and communicate to the students, both verbally and in writing, the parameters of the service-learning requirement, including:</w:t>
      </w:r>
    </w:p>
    <w:p w:rsidR="004449C6" w:rsidRDefault="004449C6" w:rsidP="004449C6">
      <w:pPr>
        <w:pStyle w:val="ListParagraph"/>
        <w:numPr>
          <w:ilvl w:val="0"/>
          <w:numId w:val="5"/>
        </w:numPr>
      </w:pPr>
      <w:r>
        <w:t>Academic objectives for the service-learning experience</w:t>
      </w:r>
    </w:p>
    <w:p w:rsidR="004449C6" w:rsidRDefault="004449C6" w:rsidP="004449C6">
      <w:pPr>
        <w:pStyle w:val="ListParagraph"/>
        <w:numPr>
          <w:ilvl w:val="0"/>
          <w:numId w:val="5"/>
        </w:numPr>
      </w:pPr>
      <w:r>
        <w:t>Articulated community benefits</w:t>
      </w:r>
    </w:p>
    <w:p w:rsidR="004449C6" w:rsidRDefault="004449C6" w:rsidP="004449C6">
      <w:pPr>
        <w:pStyle w:val="ListParagraph"/>
        <w:numPr>
          <w:ilvl w:val="0"/>
          <w:numId w:val="5"/>
        </w:numPr>
      </w:pPr>
      <w:r>
        <w:t>Time requirements</w:t>
      </w:r>
    </w:p>
    <w:p w:rsidR="004449C6" w:rsidRDefault="004449C6" w:rsidP="004449C6">
      <w:pPr>
        <w:pStyle w:val="ListParagraph"/>
        <w:numPr>
          <w:ilvl w:val="0"/>
          <w:numId w:val="5"/>
        </w:numPr>
      </w:pPr>
      <w:r>
        <w:t>Students’ roles and responsibilities</w:t>
      </w:r>
    </w:p>
    <w:p w:rsidR="004449C6" w:rsidRDefault="004449C6" w:rsidP="004449C6">
      <w:pPr>
        <w:pStyle w:val="ListParagraph"/>
        <w:numPr>
          <w:ilvl w:val="0"/>
          <w:numId w:val="5"/>
        </w:numPr>
      </w:pPr>
      <w:r>
        <w:t>Legal and ethical guidelines on issues such as professionalism, liability, confidentiality, and insurance</w:t>
      </w:r>
    </w:p>
    <w:p w:rsidR="004449C6" w:rsidRDefault="004449C6" w:rsidP="004449C6">
      <w:pPr>
        <w:pStyle w:val="ListParagraph"/>
        <w:numPr>
          <w:ilvl w:val="0"/>
          <w:numId w:val="5"/>
        </w:numPr>
      </w:pPr>
      <w:r>
        <w:t>Responses to emergencies (e.g., threats, weather, and health risks)</w:t>
      </w:r>
    </w:p>
    <w:p w:rsidR="004449C6" w:rsidRDefault="004449C6" w:rsidP="004449C6">
      <w:pPr>
        <w:pStyle w:val="ListParagraph"/>
        <w:numPr>
          <w:ilvl w:val="0"/>
          <w:numId w:val="5"/>
        </w:numPr>
      </w:pPr>
      <w:r>
        <w:t>Expectations for integration into course material and reflection</w:t>
      </w:r>
    </w:p>
    <w:p w:rsidR="004449C6" w:rsidRDefault="004449C6" w:rsidP="004449C6">
      <w:pPr>
        <w:pStyle w:val="ListParagraph"/>
        <w:numPr>
          <w:ilvl w:val="0"/>
          <w:numId w:val="4"/>
        </w:numPr>
      </w:pPr>
      <w:r>
        <w:t>Faculty shall properly train and inform students of their responsibilities and potential risks prior to the beginning of the service-learning activity.</w:t>
      </w:r>
    </w:p>
    <w:p w:rsidR="004449C6" w:rsidRDefault="004449C6" w:rsidP="004449C6">
      <w:pPr>
        <w:pStyle w:val="ListParagraph"/>
        <w:numPr>
          <w:ilvl w:val="0"/>
          <w:numId w:val="4"/>
        </w:numPr>
      </w:pPr>
      <w:r>
        <w:t>Faculty shall ensure that students understand the diverse characteristics of those with whom they will be working.</w:t>
      </w:r>
    </w:p>
    <w:p w:rsidR="004449C6" w:rsidRDefault="004449C6" w:rsidP="004449C6">
      <w:pPr>
        <w:pStyle w:val="ListParagraph"/>
        <w:numPr>
          <w:ilvl w:val="0"/>
          <w:numId w:val="4"/>
        </w:numPr>
      </w:pPr>
      <w:r>
        <w:t>Faculty shall treat all students in a manner consistent with ethical principles.</w:t>
      </w:r>
    </w:p>
    <w:p w:rsidR="004449C6" w:rsidRDefault="004449C6" w:rsidP="004449C6">
      <w:pPr>
        <w:pStyle w:val="ListParagraph"/>
        <w:numPr>
          <w:ilvl w:val="0"/>
          <w:numId w:val="4"/>
        </w:numPr>
      </w:pPr>
      <w:r>
        <w:lastRenderedPageBreak/>
        <w:t>Faculty shall maintain involvement with community agencies throughout the process and be responsive to changing needs and circumstances.</w:t>
      </w:r>
    </w:p>
    <w:p w:rsidR="004449C6" w:rsidRDefault="004449C6" w:rsidP="004449C6">
      <w:pPr>
        <w:pStyle w:val="ListParagraph"/>
        <w:numPr>
          <w:ilvl w:val="0"/>
          <w:numId w:val="4"/>
        </w:numPr>
      </w:pPr>
      <w:r>
        <w:t>Faculty shall be available to students for consultation or referral for problem solving and conflict resolution.</w:t>
      </w:r>
    </w:p>
    <w:p w:rsidR="004449C6" w:rsidRDefault="004449C6" w:rsidP="004449C6">
      <w:pPr>
        <w:pStyle w:val="ListParagraph"/>
        <w:numPr>
          <w:ilvl w:val="0"/>
          <w:numId w:val="4"/>
        </w:numPr>
      </w:pPr>
      <w:r>
        <w:t>Faculty shall assess the outcomes of this activity for the recipients, the community, and students.</w:t>
      </w:r>
    </w:p>
    <w:p w:rsidR="004449C6" w:rsidRDefault="004449C6" w:rsidP="004449C6">
      <w:pPr>
        <w:pStyle w:val="ListParagraph"/>
        <w:numPr>
          <w:ilvl w:val="0"/>
          <w:numId w:val="1"/>
        </w:numPr>
      </w:pPr>
      <w:r>
        <w:t>Administrators</w:t>
      </w:r>
    </w:p>
    <w:p w:rsidR="004449C6" w:rsidRDefault="004449C6" w:rsidP="004449C6">
      <w:pPr>
        <w:pStyle w:val="ListParagraph"/>
        <w:numPr>
          <w:ilvl w:val="0"/>
          <w:numId w:val="6"/>
        </w:numPr>
      </w:pPr>
      <w:r>
        <w:t>Administrators shall recognize and support opportunities for service-learning as part of a liberal education.</w:t>
      </w:r>
    </w:p>
    <w:p w:rsidR="004449C6" w:rsidRDefault="004449C6" w:rsidP="004449C6">
      <w:pPr>
        <w:pStyle w:val="ListParagraph"/>
        <w:numPr>
          <w:ilvl w:val="0"/>
          <w:numId w:val="6"/>
        </w:numPr>
      </w:pPr>
      <w:r>
        <w:t>Administrators shall provide mechanisms for the institutionalization of civic engagement and resources for service-learning participation and service-related research.</w:t>
      </w:r>
    </w:p>
    <w:p w:rsidR="004449C6" w:rsidRDefault="004449C6" w:rsidP="004449C6">
      <w:pPr>
        <w:pStyle w:val="ListParagraph"/>
        <w:numPr>
          <w:ilvl w:val="0"/>
          <w:numId w:val="6"/>
        </w:numPr>
      </w:pPr>
      <w:r>
        <w:t>Administrators shall be sensitive to and knowledgeable about community needs.</w:t>
      </w:r>
    </w:p>
    <w:p w:rsidR="004449C6" w:rsidRDefault="004449C6" w:rsidP="004449C6">
      <w:pPr>
        <w:pStyle w:val="ListParagraph"/>
        <w:numPr>
          <w:ilvl w:val="0"/>
          <w:numId w:val="6"/>
        </w:numPr>
      </w:pPr>
      <w:r>
        <w:t>Administrators shall make every effort to minimize risky and unsafe locations and circumstances.</w:t>
      </w:r>
    </w:p>
    <w:p w:rsidR="004449C6" w:rsidRDefault="004449C6" w:rsidP="004449C6">
      <w:pPr>
        <w:pStyle w:val="ListParagraph"/>
        <w:numPr>
          <w:ilvl w:val="0"/>
          <w:numId w:val="6"/>
        </w:numPr>
      </w:pPr>
      <w:r>
        <w:t>Administrators shall provide clear guidelines to faculty and students regarding liability and ethical issues.</w:t>
      </w:r>
    </w:p>
    <w:p w:rsidR="004449C6" w:rsidRDefault="004449C6" w:rsidP="004449C6">
      <w:pPr>
        <w:pStyle w:val="ListParagraph"/>
        <w:numPr>
          <w:ilvl w:val="0"/>
          <w:numId w:val="6"/>
        </w:numPr>
      </w:pPr>
      <w:r>
        <w:t>Administrators shall provide faculty with opportunities for training and education in service-learning curriculum infusion.</w:t>
      </w:r>
    </w:p>
    <w:p w:rsidR="004449C6" w:rsidRDefault="004449C6" w:rsidP="004449C6">
      <w:pPr>
        <w:pStyle w:val="ListParagraph"/>
        <w:numPr>
          <w:ilvl w:val="0"/>
          <w:numId w:val="6"/>
        </w:numPr>
      </w:pPr>
      <w:r>
        <w:t>Administrators shall treat all constituents in a manner consistent with ethical principles.</w:t>
      </w:r>
    </w:p>
    <w:p w:rsidR="004449C6" w:rsidRDefault="004449C6" w:rsidP="004449C6"/>
    <w:p w:rsidR="004449C6" w:rsidRPr="004449C6" w:rsidRDefault="004449C6" w:rsidP="004449C6">
      <w:pPr>
        <w:rPr>
          <w:i/>
        </w:rPr>
      </w:pPr>
      <w:proofErr w:type="spellStart"/>
      <w:r>
        <w:t>Chapdelaine</w:t>
      </w:r>
      <w:proofErr w:type="spellEnd"/>
      <w:r>
        <w:t xml:space="preserve">, Andrea, et.al </w:t>
      </w:r>
      <w:r>
        <w:rPr>
          <w:i/>
        </w:rPr>
        <w:t>Service-Learning Code of Ethics</w:t>
      </w:r>
    </w:p>
    <w:sectPr w:rsidR="004449C6" w:rsidRPr="0044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6D6A"/>
    <w:multiLevelType w:val="hybridMultilevel"/>
    <w:tmpl w:val="44E803CC"/>
    <w:lvl w:ilvl="0" w:tplc="AB324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7E27"/>
    <w:multiLevelType w:val="hybridMultilevel"/>
    <w:tmpl w:val="2F040C14"/>
    <w:lvl w:ilvl="0" w:tplc="91F860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F5E9F"/>
    <w:multiLevelType w:val="hybridMultilevel"/>
    <w:tmpl w:val="798C7FCA"/>
    <w:lvl w:ilvl="0" w:tplc="1AAC84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BA2CD8"/>
    <w:multiLevelType w:val="hybridMultilevel"/>
    <w:tmpl w:val="AF6076F6"/>
    <w:lvl w:ilvl="0" w:tplc="AFB8C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1513A"/>
    <w:multiLevelType w:val="hybridMultilevel"/>
    <w:tmpl w:val="327C4ED2"/>
    <w:lvl w:ilvl="0" w:tplc="BA2233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091FBC"/>
    <w:multiLevelType w:val="hybridMultilevel"/>
    <w:tmpl w:val="63BE01B2"/>
    <w:lvl w:ilvl="0" w:tplc="C622B2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3E"/>
    <w:rsid w:val="00056E8C"/>
    <w:rsid w:val="004449C6"/>
    <w:rsid w:val="0067494C"/>
    <w:rsid w:val="0097713E"/>
    <w:rsid w:val="00D9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FEA02-25F8-4C79-A5FC-0A310E1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University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Rogers</dc:creator>
  <cp:keywords/>
  <dc:description/>
  <cp:lastModifiedBy>Eddins, Emily A.</cp:lastModifiedBy>
  <cp:revision>2</cp:revision>
  <cp:lastPrinted>2016-01-29T17:54:00Z</cp:lastPrinted>
  <dcterms:created xsi:type="dcterms:W3CDTF">2016-02-08T20:02:00Z</dcterms:created>
  <dcterms:modified xsi:type="dcterms:W3CDTF">2016-02-08T20:02:00Z</dcterms:modified>
</cp:coreProperties>
</file>