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345" w:rsidRDefault="00204345" w:rsidP="00D00AD5">
      <w:pPr>
        <w:jc w:val="center"/>
        <w:rPr>
          <w:rFonts w:ascii="Times New Roman" w:hAnsi="Times New Roman" w:cs="Times New Roman"/>
          <w:sz w:val="24"/>
          <w:szCs w:val="24"/>
        </w:rPr>
      </w:pPr>
    </w:p>
    <w:p w:rsidR="00204345" w:rsidRPr="00204345" w:rsidRDefault="00204345" w:rsidP="00D00AD5">
      <w:pPr>
        <w:jc w:val="center"/>
        <w:rPr>
          <w:rFonts w:ascii="Times New Roman" w:hAnsi="Times New Roman" w:cs="Times New Roman"/>
          <w:sz w:val="32"/>
          <w:szCs w:val="32"/>
        </w:rPr>
      </w:pPr>
      <w:r w:rsidRPr="00204345">
        <w:rPr>
          <w:rFonts w:ascii="-webkit-standard" w:hAnsi="-webkit-standard"/>
          <w:color w:val="000000"/>
          <w:sz w:val="32"/>
          <w:szCs w:val="32"/>
        </w:rPr>
        <w:t>Cybersecurity Career Professional Paper</w:t>
      </w:r>
    </w:p>
    <w:p w:rsidR="00204345" w:rsidRDefault="00204345" w:rsidP="00D00AD5">
      <w:pPr>
        <w:jc w:val="center"/>
        <w:rPr>
          <w:rFonts w:ascii="Times New Roman" w:hAnsi="Times New Roman" w:cs="Times New Roman"/>
          <w:sz w:val="24"/>
          <w:szCs w:val="24"/>
        </w:rPr>
      </w:pPr>
    </w:p>
    <w:p w:rsidR="008F42BF" w:rsidRPr="00E95571" w:rsidRDefault="00000000" w:rsidP="00D00AD5">
      <w:pPr>
        <w:jc w:val="center"/>
        <w:rPr>
          <w:rFonts w:ascii="Times New Roman" w:hAnsi="Times New Roman" w:cs="Times New Roman"/>
          <w:sz w:val="24"/>
          <w:szCs w:val="24"/>
        </w:rPr>
      </w:pPr>
      <w:r w:rsidRPr="00E95571">
        <w:rPr>
          <w:rFonts w:ascii="Times New Roman" w:hAnsi="Times New Roman" w:cs="Times New Roman"/>
          <w:sz w:val="24"/>
          <w:szCs w:val="24"/>
        </w:rPr>
        <w:t>Ramon Lee</w:t>
      </w:r>
    </w:p>
    <w:p w:rsidR="008F42BF" w:rsidRPr="00E95571" w:rsidRDefault="00000000" w:rsidP="00D00AD5">
      <w:pPr>
        <w:jc w:val="center"/>
        <w:rPr>
          <w:rFonts w:ascii="Times New Roman" w:hAnsi="Times New Roman" w:cs="Times New Roman"/>
          <w:sz w:val="24"/>
          <w:szCs w:val="24"/>
        </w:rPr>
      </w:pPr>
      <w:r w:rsidRPr="00E95571">
        <w:rPr>
          <w:rFonts w:ascii="Times New Roman" w:hAnsi="Times New Roman" w:cs="Times New Roman"/>
          <w:sz w:val="24"/>
          <w:szCs w:val="24"/>
        </w:rPr>
        <w:t>Old Dominion University</w:t>
      </w:r>
    </w:p>
    <w:p w:rsidR="008F42BF" w:rsidRPr="00E95571" w:rsidRDefault="00000000" w:rsidP="00D00AD5">
      <w:pPr>
        <w:jc w:val="center"/>
        <w:rPr>
          <w:rFonts w:ascii="Times New Roman" w:hAnsi="Times New Roman" w:cs="Times New Roman"/>
          <w:sz w:val="24"/>
          <w:szCs w:val="24"/>
        </w:rPr>
      </w:pPr>
      <w:r w:rsidRPr="00E95571">
        <w:rPr>
          <w:rFonts w:ascii="Times New Roman" w:hAnsi="Times New Roman" w:cs="Times New Roman"/>
          <w:sz w:val="24"/>
          <w:szCs w:val="24"/>
        </w:rPr>
        <w:t>CYSE 200: Introduction to Cybersecurity</w:t>
      </w:r>
    </w:p>
    <w:p w:rsidR="008F42BF" w:rsidRPr="00E95571" w:rsidRDefault="00D00AD5" w:rsidP="00D00AD5">
      <w:pPr>
        <w:jc w:val="center"/>
        <w:rPr>
          <w:rFonts w:ascii="Times New Roman" w:hAnsi="Times New Roman" w:cs="Times New Roman"/>
          <w:sz w:val="24"/>
          <w:szCs w:val="24"/>
        </w:rPr>
      </w:pPr>
      <w:r w:rsidRPr="00E95571">
        <w:rPr>
          <w:rFonts w:ascii="Times New Roman" w:hAnsi="Times New Roman" w:cs="Times New Roman"/>
          <w:sz w:val="24"/>
          <w:szCs w:val="24"/>
        </w:rPr>
        <w:t>Professor:</w:t>
      </w:r>
      <w:r w:rsidRPr="00D00AD5">
        <w:rPr>
          <w:rFonts w:ascii="Open Sans" w:hAnsi="Open Sans" w:cs="Open Sans"/>
          <w:color w:val="273540"/>
          <w:shd w:val="clear" w:color="auto" w:fill="FFFFFF"/>
        </w:rPr>
        <w:t xml:space="preserve"> </w:t>
      </w:r>
      <w:proofErr w:type="spellStart"/>
      <w:r>
        <w:rPr>
          <w:rFonts w:ascii="Open Sans" w:hAnsi="Open Sans" w:cs="Open Sans"/>
          <w:color w:val="273540"/>
          <w:shd w:val="clear" w:color="auto" w:fill="FFFFFF"/>
        </w:rPr>
        <w:t>Umphlet</w:t>
      </w:r>
      <w:proofErr w:type="spellEnd"/>
    </w:p>
    <w:p w:rsidR="008F42BF" w:rsidRPr="00E95571" w:rsidRDefault="00000000" w:rsidP="007D285E">
      <w:pPr>
        <w:jc w:val="center"/>
        <w:rPr>
          <w:rFonts w:ascii="Times New Roman" w:hAnsi="Times New Roman" w:cs="Times New Roman"/>
          <w:sz w:val="24"/>
          <w:szCs w:val="24"/>
        </w:rPr>
      </w:pPr>
      <w:r w:rsidRPr="00E95571">
        <w:rPr>
          <w:rFonts w:ascii="Times New Roman" w:hAnsi="Times New Roman" w:cs="Times New Roman"/>
          <w:sz w:val="24"/>
          <w:szCs w:val="24"/>
        </w:rPr>
        <w:t>July 29, 2025</w:t>
      </w:r>
    </w:p>
    <w:p w:rsidR="008F42BF" w:rsidRPr="00E95571" w:rsidRDefault="00000000" w:rsidP="00E95571">
      <w:pPr>
        <w:spacing w:line="480" w:lineRule="auto"/>
        <w:rPr>
          <w:rFonts w:ascii="Times New Roman" w:hAnsi="Times New Roman" w:cs="Times New Roman"/>
          <w:sz w:val="24"/>
          <w:szCs w:val="24"/>
        </w:rPr>
      </w:pPr>
      <w:r w:rsidRPr="00E95571">
        <w:rPr>
          <w:rFonts w:ascii="Times New Roman" w:hAnsi="Times New Roman" w:cs="Times New Roman"/>
          <w:sz w:val="24"/>
          <w:szCs w:val="24"/>
        </w:rPr>
        <w:t>The career of an FBI Special Agent in the Cyber Division requires a strong understanding of social science principles because cybercrimes are not purely technical; they are rooted in human behavior. Professionals in this role rely on sociology, psychology, and criminology to investigate and prevent cyberattacks. Sociological concepts such as organizational culture, peer networks, and group dynamics help agents understand how cybercriminal organizations operate. Psychological principles, including motivation, self-efficacy, and risk perception, are essential when predicting how cybercriminals and victims will respond to certain events. Criminological theories, such as deterrence and rational choice, help agents develop effective strategies to reduce offending and increase compliance with the law (Holt &amp; Bossler, 2021).</w:t>
      </w:r>
      <w:r w:rsidRPr="00E95571">
        <w:rPr>
          <w:rFonts w:ascii="Times New Roman" w:hAnsi="Times New Roman" w:cs="Times New Roman"/>
          <w:sz w:val="24"/>
          <w:szCs w:val="24"/>
        </w:rPr>
        <w:br/>
      </w:r>
      <w:r w:rsidRPr="00E95571">
        <w:rPr>
          <w:rFonts w:ascii="Times New Roman" w:hAnsi="Times New Roman" w:cs="Times New Roman"/>
          <w:sz w:val="24"/>
          <w:szCs w:val="24"/>
        </w:rPr>
        <w:br/>
        <w:t xml:space="preserve">The FBI Cyber Division also depends on multiple class concepts in its daily operations. Deterrence theory informs investigative strategies and public outreach by emphasizing the need to make cybercrime appear high-risk and </w:t>
      </w:r>
      <w:proofErr w:type="gramStart"/>
      <w:r w:rsidRPr="00E95571">
        <w:rPr>
          <w:rFonts w:ascii="Times New Roman" w:hAnsi="Times New Roman" w:cs="Times New Roman"/>
          <w:sz w:val="24"/>
          <w:szCs w:val="24"/>
        </w:rPr>
        <w:t>low-reward</w:t>
      </w:r>
      <w:proofErr w:type="gramEnd"/>
      <w:r w:rsidRPr="00E95571">
        <w:rPr>
          <w:rFonts w:ascii="Times New Roman" w:hAnsi="Times New Roman" w:cs="Times New Roman"/>
          <w:sz w:val="24"/>
          <w:szCs w:val="24"/>
        </w:rPr>
        <w:t xml:space="preserve">. Agents apply social norms theory to analyze how cybercriminal subcultures form in forums, chat groups, and dark web communities (Yar &amp; Steinmetz, 2023). Victimology helps agents understand </w:t>
      </w:r>
      <w:r w:rsidRPr="00E95571">
        <w:rPr>
          <w:rFonts w:ascii="Times New Roman" w:hAnsi="Times New Roman" w:cs="Times New Roman"/>
          <w:sz w:val="24"/>
          <w:szCs w:val="24"/>
        </w:rPr>
        <w:lastRenderedPageBreak/>
        <w:t>the experiences of victims, which is crucial when gathering evidence or providing support. Additionally, threat perception plays a role in determining how likely organizations and individuals are to report cyber incidents or cooperate with investigations.</w:t>
      </w:r>
      <w:r w:rsidRPr="00E95571">
        <w:rPr>
          <w:rFonts w:ascii="Times New Roman" w:hAnsi="Times New Roman" w:cs="Times New Roman"/>
          <w:sz w:val="24"/>
          <w:szCs w:val="24"/>
        </w:rPr>
        <w:br/>
      </w:r>
      <w:r w:rsidRPr="00E95571">
        <w:rPr>
          <w:rFonts w:ascii="Times New Roman" w:hAnsi="Times New Roman" w:cs="Times New Roman"/>
          <w:sz w:val="24"/>
          <w:szCs w:val="24"/>
        </w:rPr>
        <w:br/>
        <w:t>Society and this career have a dynamic relationship. Cybercrimes target everything from individuals’ personal data to critical infrastructure, meaning FBI agents must balance investigative priorities with protecting civil liberties. Public trust directly influences whether victims report crimes and whether companies share data with law enforcement. At the same time, successful cybercrime investigations strengthen public confidence in the FBI (Bossler &amp; Holt, 2019). This relationship demonstrates that cybersecurity careers are deeply embedded within broader societal systems.</w:t>
      </w:r>
      <w:r w:rsidRPr="00E95571">
        <w:rPr>
          <w:rFonts w:ascii="Times New Roman" w:hAnsi="Times New Roman" w:cs="Times New Roman"/>
          <w:sz w:val="24"/>
          <w:szCs w:val="24"/>
        </w:rPr>
        <w:br/>
      </w:r>
      <w:r w:rsidRPr="00E95571">
        <w:rPr>
          <w:rFonts w:ascii="Times New Roman" w:hAnsi="Times New Roman" w:cs="Times New Roman"/>
          <w:sz w:val="24"/>
          <w:szCs w:val="24"/>
        </w:rPr>
        <w:br/>
        <w:t>Another essential element of this career is understanding how marginalized groups are affected by cybercrime. Vulnerable populations such as elderly individuals, people with limited digital literacy, or communities with fewer resources are often targeted by online scams and fraud schemes. FBI Cyber Division agents must ensure that these groups receive equitable support, including accessible resources and education to reduce victimization. Social science research also highlights the need to examine when cybercrimes are motivated by bias or directed toward marginalized groups, such as hate-motivated online harassment, so agents can address these crimes effectively (Yar &amp; Steinmetz, 2023).</w:t>
      </w:r>
      <w:r w:rsidRPr="00E95571">
        <w:rPr>
          <w:rFonts w:ascii="Times New Roman" w:hAnsi="Times New Roman" w:cs="Times New Roman"/>
          <w:sz w:val="24"/>
          <w:szCs w:val="24"/>
        </w:rPr>
        <w:br/>
      </w:r>
      <w:r w:rsidRPr="00E95571">
        <w:rPr>
          <w:rFonts w:ascii="Times New Roman" w:hAnsi="Times New Roman" w:cs="Times New Roman"/>
          <w:sz w:val="24"/>
          <w:szCs w:val="24"/>
        </w:rPr>
        <w:br/>
      </w:r>
      <w:r w:rsidRPr="00E95571">
        <w:rPr>
          <w:rFonts w:ascii="Times New Roman" w:hAnsi="Times New Roman" w:cs="Times New Roman"/>
          <w:sz w:val="24"/>
          <w:szCs w:val="24"/>
        </w:rPr>
        <w:lastRenderedPageBreak/>
        <w:t>This career also requires collaboration with experts outside law enforcement. FBI Cyber Division agents often work with academics, policymakers, and social scientists to better understand cybercriminal behavior. For example, Holt and Bossler (2021) explain how analyzing online offender networks using sociological methods has improved law enforcement’s ability to disrupt cybercrime markets. Similarly, deterrence-based messaging campaigns, grounded in criminological research, are used to discourage offending (Bossler &amp; Holt, 2019). Yar and Steinmetz (2023) demonstrate how online deviant subcultures reinforce criminal identities, which helps the FBI identify groups most likely to engage in cybercrime.</w:t>
      </w:r>
      <w:r w:rsidRPr="00E95571">
        <w:rPr>
          <w:rFonts w:ascii="Times New Roman" w:hAnsi="Times New Roman" w:cs="Times New Roman"/>
          <w:sz w:val="24"/>
          <w:szCs w:val="24"/>
        </w:rPr>
        <w:br/>
      </w:r>
      <w:r w:rsidRPr="00E95571">
        <w:rPr>
          <w:rFonts w:ascii="Times New Roman" w:hAnsi="Times New Roman" w:cs="Times New Roman"/>
          <w:sz w:val="24"/>
          <w:szCs w:val="24"/>
        </w:rPr>
        <w:br/>
        <w:t>In addition to criminal investigations, FBI Cyber Division agents contribute to cybersecurity education and outreach. They engage with the public, private companies, and marginalized communities to raise awareness about cyber threats and promote safer online behaviors. These interactions are rooted in social science principles because agents must understand community needs, cultural differences, and barriers to digital literacy.</w:t>
      </w:r>
      <w:r w:rsidRPr="00E95571">
        <w:rPr>
          <w:rFonts w:ascii="Times New Roman" w:hAnsi="Times New Roman" w:cs="Times New Roman"/>
          <w:sz w:val="24"/>
          <w:szCs w:val="24"/>
        </w:rPr>
        <w:br/>
      </w:r>
      <w:r w:rsidRPr="00E95571">
        <w:rPr>
          <w:rFonts w:ascii="Times New Roman" w:hAnsi="Times New Roman" w:cs="Times New Roman"/>
          <w:sz w:val="24"/>
          <w:szCs w:val="24"/>
        </w:rPr>
        <w:br/>
        <w:t xml:space="preserve">In conclusion, the FBI Special Agent role in the Cyber Division demonstrates how cybersecurity careers depend on social science principles. By applying theories from sociology, psychology, and criminology, agents can better understand offender motivation, build stronger cases, and improve prevention strategies. This career also highlights how cybersecurity is intertwined with societal structures and how marginalized groups are often disproportionately affected by cybercrime. Professionals in this field </w:t>
      </w:r>
      <w:r w:rsidRPr="00E95571">
        <w:rPr>
          <w:rFonts w:ascii="Times New Roman" w:hAnsi="Times New Roman" w:cs="Times New Roman"/>
          <w:sz w:val="24"/>
          <w:szCs w:val="24"/>
        </w:rPr>
        <w:lastRenderedPageBreak/>
        <w:t>must not only stop offenders but also build trust with the communities they serve, making social science an essential component of the work.</w:t>
      </w:r>
    </w:p>
    <w:p w:rsidR="008F42BF" w:rsidRPr="00E95571" w:rsidRDefault="00000000" w:rsidP="00204345">
      <w:pPr>
        <w:spacing w:line="480" w:lineRule="auto"/>
        <w:rPr>
          <w:rFonts w:ascii="Times New Roman" w:hAnsi="Times New Roman" w:cs="Times New Roman"/>
          <w:sz w:val="24"/>
          <w:szCs w:val="24"/>
        </w:rPr>
      </w:pPr>
      <w:r w:rsidRPr="00E95571">
        <w:rPr>
          <w:rFonts w:ascii="Times New Roman" w:hAnsi="Times New Roman" w:cs="Times New Roman"/>
          <w:sz w:val="24"/>
          <w:szCs w:val="24"/>
        </w:rPr>
        <w:br w:type="page"/>
      </w:r>
      <w:r w:rsidRPr="00E95571">
        <w:rPr>
          <w:rFonts w:ascii="Times New Roman" w:hAnsi="Times New Roman" w:cs="Times New Roman"/>
          <w:sz w:val="24"/>
          <w:szCs w:val="24"/>
        </w:rPr>
        <w:lastRenderedPageBreak/>
        <w:t>References</w:t>
      </w:r>
    </w:p>
    <w:p w:rsidR="00D00AD5" w:rsidRDefault="00821801">
      <w:pPr>
        <w:rPr>
          <w:rFonts w:ascii="-webkit-standard" w:hAnsi="-webkit-standard"/>
          <w:color w:val="000000"/>
          <w:sz w:val="27"/>
          <w:szCs w:val="27"/>
        </w:rPr>
      </w:pPr>
      <w:r>
        <w:rPr>
          <w:rFonts w:ascii="-webkit-standard" w:hAnsi="-webkit-standard"/>
          <w:color w:val="000000"/>
          <w:sz w:val="27"/>
          <w:szCs w:val="27"/>
        </w:rPr>
        <w:t>Bossler, A. M., &amp; Holt, T. J. (2019).</w:t>
      </w:r>
      <w:r>
        <w:rPr>
          <w:rStyle w:val="apple-converted-space"/>
          <w:rFonts w:ascii="-webkit-standard" w:hAnsi="-webkit-standard"/>
          <w:color w:val="000000"/>
          <w:sz w:val="27"/>
          <w:szCs w:val="27"/>
        </w:rPr>
        <w:t> </w:t>
      </w:r>
      <w:r>
        <w:rPr>
          <w:rStyle w:val="Emphasis"/>
          <w:color w:val="000000"/>
        </w:rPr>
        <w:t>Cybercrime in progress: Theory and prevention of technology-enabled offenses</w:t>
      </w:r>
      <w:r>
        <w:rPr>
          <w:rFonts w:ascii="-webkit-standard" w:hAnsi="-webkit-standard"/>
          <w:color w:val="000000"/>
          <w:sz w:val="27"/>
          <w:szCs w:val="27"/>
        </w:rPr>
        <w:t>. Routledge.</w:t>
      </w:r>
    </w:p>
    <w:p w:rsidR="00821801" w:rsidRDefault="00821801">
      <w:hyperlink r:id="rId6" w:history="1">
        <w:r w:rsidRPr="005A27CA">
          <w:rPr>
            <w:rStyle w:val="Hyperlink"/>
          </w:rPr>
          <w:t>https://doi.org/10.4324/9781315611301</w:t>
        </w:r>
      </w:hyperlink>
    </w:p>
    <w:p w:rsidR="00821801" w:rsidRDefault="00821801">
      <w:pPr>
        <w:rPr>
          <w:rFonts w:ascii="-webkit-standard" w:hAnsi="-webkit-standard"/>
          <w:color w:val="000000"/>
          <w:sz w:val="27"/>
          <w:szCs w:val="27"/>
        </w:rPr>
      </w:pPr>
      <w:r>
        <w:rPr>
          <w:rFonts w:ascii="-webkit-standard" w:hAnsi="-webkit-standard"/>
          <w:color w:val="000000"/>
          <w:sz w:val="27"/>
          <w:szCs w:val="27"/>
        </w:rPr>
        <w:t>Federal Bureau of Investigation. (n.d.).</w:t>
      </w:r>
      <w:r>
        <w:rPr>
          <w:rStyle w:val="apple-converted-space"/>
          <w:rFonts w:ascii="-webkit-standard" w:hAnsi="-webkit-standard"/>
          <w:color w:val="000000"/>
          <w:sz w:val="27"/>
          <w:szCs w:val="27"/>
        </w:rPr>
        <w:t> </w:t>
      </w:r>
      <w:proofErr w:type="spellStart"/>
      <w:r>
        <w:rPr>
          <w:rStyle w:val="Emphasis"/>
          <w:color w:val="000000"/>
        </w:rPr>
        <w:t>Cyber crime</w:t>
      </w:r>
      <w:proofErr w:type="spellEnd"/>
      <w:r>
        <w:rPr>
          <w:rFonts w:ascii="-webkit-standard" w:hAnsi="-webkit-standard"/>
          <w:color w:val="000000"/>
          <w:sz w:val="27"/>
          <w:szCs w:val="27"/>
        </w:rPr>
        <w:t>.</w:t>
      </w:r>
    </w:p>
    <w:p w:rsidR="00821801" w:rsidRDefault="00821801">
      <w:hyperlink r:id="rId7" w:history="1">
        <w:r w:rsidRPr="005A27CA">
          <w:rPr>
            <w:rStyle w:val="Hyperlink"/>
          </w:rPr>
          <w:t>https://www.fbi.gov/investigate/cyber</w:t>
        </w:r>
      </w:hyperlink>
    </w:p>
    <w:p w:rsidR="00821801" w:rsidRDefault="00821801">
      <w:pPr>
        <w:rPr>
          <w:rFonts w:ascii="-webkit-standard" w:hAnsi="-webkit-standard"/>
          <w:color w:val="000000"/>
          <w:sz w:val="27"/>
          <w:szCs w:val="27"/>
        </w:rPr>
      </w:pPr>
      <w:r>
        <w:rPr>
          <w:rFonts w:ascii="-webkit-standard" w:hAnsi="-webkit-standard"/>
          <w:color w:val="000000"/>
          <w:sz w:val="27"/>
          <w:szCs w:val="27"/>
        </w:rPr>
        <w:t>Holt, T. J., &amp; Bossler, A. M. (2021).</w:t>
      </w:r>
      <w:r>
        <w:rPr>
          <w:rStyle w:val="apple-converted-space"/>
          <w:rFonts w:ascii="-webkit-standard" w:hAnsi="-webkit-standard"/>
          <w:color w:val="000000"/>
          <w:sz w:val="27"/>
          <w:szCs w:val="27"/>
        </w:rPr>
        <w:t> </w:t>
      </w:r>
      <w:r>
        <w:rPr>
          <w:rStyle w:val="Emphasis"/>
          <w:color w:val="000000"/>
        </w:rPr>
        <w:t>Cybercrime and digital forensics: An introduction</w:t>
      </w:r>
      <w:r>
        <w:rPr>
          <w:rStyle w:val="apple-converted-space"/>
          <w:rFonts w:ascii="-webkit-standard" w:hAnsi="-webkit-standard"/>
          <w:color w:val="000000"/>
          <w:sz w:val="27"/>
          <w:szCs w:val="27"/>
        </w:rPr>
        <w:t> </w:t>
      </w:r>
      <w:r>
        <w:rPr>
          <w:rFonts w:ascii="-webkit-standard" w:hAnsi="-webkit-standard"/>
          <w:color w:val="000000"/>
          <w:sz w:val="27"/>
          <w:szCs w:val="27"/>
        </w:rPr>
        <w:t>(3rd ed.). Routledge.</w:t>
      </w:r>
    </w:p>
    <w:p w:rsidR="00821801" w:rsidRDefault="00821801" w:rsidP="00821801">
      <w:pPr>
        <w:pStyle w:val="NormalWeb"/>
        <w:rPr>
          <w:color w:val="000000"/>
        </w:rPr>
      </w:pPr>
      <w:hyperlink r:id="rId8" w:history="1">
        <w:r w:rsidRPr="005A27CA">
          <w:rPr>
            <w:rStyle w:val="Hyperlink"/>
          </w:rPr>
          <w:t>https://doi.org/10.4324/9780429279167</w:t>
        </w:r>
      </w:hyperlink>
    </w:p>
    <w:p w:rsidR="00821801" w:rsidRDefault="00821801" w:rsidP="00821801">
      <w:pPr>
        <w:pStyle w:val="NormalWeb"/>
        <w:rPr>
          <w:color w:val="000000"/>
        </w:rPr>
      </w:pPr>
    </w:p>
    <w:p w:rsidR="00821801" w:rsidRDefault="00821801" w:rsidP="00821801">
      <w:pPr>
        <w:pStyle w:val="NormalWeb"/>
        <w:rPr>
          <w:color w:val="000000"/>
        </w:rPr>
      </w:pPr>
      <w:r>
        <w:rPr>
          <w:color w:val="000000"/>
        </w:rPr>
        <w:t>Yar, M., &amp; Steinmetz, K. F. (2023).</w:t>
      </w:r>
      <w:r>
        <w:rPr>
          <w:rStyle w:val="apple-converted-space"/>
          <w:color w:val="000000"/>
        </w:rPr>
        <w:t> </w:t>
      </w:r>
      <w:r>
        <w:rPr>
          <w:rStyle w:val="Emphasis"/>
          <w:color w:val="000000"/>
        </w:rPr>
        <w:t>Cybercrime and society</w:t>
      </w:r>
      <w:r>
        <w:rPr>
          <w:rStyle w:val="apple-converted-space"/>
          <w:color w:val="000000"/>
        </w:rPr>
        <w:t> </w:t>
      </w:r>
      <w:r>
        <w:rPr>
          <w:color w:val="000000"/>
        </w:rPr>
        <w:t>(3rd ed.). SAGE Publications.</w:t>
      </w:r>
    </w:p>
    <w:p w:rsidR="00821801" w:rsidRPr="00821801" w:rsidRDefault="00821801">
      <w:pPr>
        <w:rPr>
          <w:i/>
          <w:iCs/>
          <w:color w:val="000000"/>
        </w:rPr>
      </w:pPr>
    </w:p>
    <w:sectPr w:rsidR="00821801" w:rsidRPr="0082180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webkit-standard">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4988850">
    <w:abstractNumId w:val="8"/>
  </w:num>
  <w:num w:numId="2" w16cid:durableId="1508669385">
    <w:abstractNumId w:val="6"/>
  </w:num>
  <w:num w:numId="3" w16cid:durableId="712123239">
    <w:abstractNumId w:val="5"/>
  </w:num>
  <w:num w:numId="4" w16cid:durableId="206530040">
    <w:abstractNumId w:val="4"/>
  </w:num>
  <w:num w:numId="5" w16cid:durableId="1075859152">
    <w:abstractNumId w:val="7"/>
  </w:num>
  <w:num w:numId="6" w16cid:durableId="985547468">
    <w:abstractNumId w:val="3"/>
  </w:num>
  <w:num w:numId="7" w16cid:durableId="967393922">
    <w:abstractNumId w:val="2"/>
  </w:num>
  <w:num w:numId="8" w16cid:durableId="1724677341">
    <w:abstractNumId w:val="1"/>
  </w:num>
  <w:num w:numId="9" w16cid:durableId="124279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4345"/>
    <w:rsid w:val="0029639D"/>
    <w:rsid w:val="002E476B"/>
    <w:rsid w:val="00326F90"/>
    <w:rsid w:val="007D285E"/>
    <w:rsid w:val="00821801"/>
    <w:rsid w:val="008C0270"/>
    <w:rsid w:val="008F42BF"/>
    <w:rsid w:val="00AA1D8D"/>
    <w:rsid w:val="00B47730"/>
    <w:rsid w:val="00CB0664"/>
    <w:rsid w:val="00D00AD5"/>
    <w:rsid w:val="00E955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DADDF1"/>
  <w14:defaultImageDpi w14:val="300"/>
  <w15:docId w15:val="{DEF75CFA-2CB8-1748-81F7-14E36119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00AD5"/>
    <w:rPr>
      <w:color w:val="0000FF" w:themeColor="hyperlink"/>
      <w:u w:val="single"/>
    </w:rPr>
  </w:style>
  <w:style w:type="character" w:styleId="UnresolvedMention">
    <w:name w:val="Unresolved Mention"/>
    <w:basedOn w:val="DefaultParagraphFont"/>
    <w:uiPriority w:val="99"/>
    <w:semiHidden/>
    <w:unhideWhenUsed/>
    <w:rsid w:val="00D00AD5"/>
    <w:rPr>
      <w:color w:val="605E5C"/>
      <w:shd w:val="clear" w:color="auto" w:fill="E1DFDD"/>
    </w:rPr>
  </w:style>
  <w:style w:type="character" w:customStyle="1" w:styleId="apple-converted-space">
    <w:name w:val="apple-converted-space"/>
    <w:basedOn w:val="DefaultParagraphFont"/>
    <w:rsid w:val="00821801"/>
  </w:style>
  <w:style w:type="paragraph" w:styleId="NormalWeb">
    <w:name w:val="Normal (Web)"/>
    <w:basedOn w:val="Normal"/>
    <w:uiPriority w:val="99"/>
    <w:semiHidden/>
    <w:unhideWhenUsed/>
    <w:rsid w:val="008218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752">
      <w:bodyDiv w:val="1"/>
      <w:marLeft w:val="0"/>
      <w:marRight w:val="0"/>
      <w:marTop w:val="0"/>
      <w:marBottom w:val="0"/>
      <w:divBdr>
        <w:top w:val="none" w:sz="0" w:space="0" w:color="auto"/>
        <w:left w:val="none" w:sz="0" w:space="0" w:color="auto"/>
        <w:bottom w:val="none" w:sz="0" w:space="0" w:color="auto"/>
        <w:right w:val="none" w:sz="0" w:space="0" w:color="auto"/>
      </w:divBdr>
    </w:div>
    <w:div w:id="974604692">
      <w:bodyDiv w:val="1"/>
      <w:marLeft w:val="0"/>
      <w:marRight w:val="0"/>
      <w:marTop w:val="0"/>
      <w:marBottom w:val="0"/>
      <w:divBdr>
        <w:top w:val="none" w:sz="0" w:space="0" w:color="auto"/>
        <w:left w:val="none" w:sz="0" w:space="0" w:color="auto"/>
        <w:bottom w:val="none" w:sz="0" w:space="0" w:color="auto"/>
        <w:right w:val="none" w:sz="0" w:space="0" w:color="auto"/>
      </w:divBdr>
    </w:div>
    <w:div w:id="2016036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429279167" TargetMode="External"/><Relationship Id="rId3" Type="http://schemas.openxmlformats.org/officeDocument/2006/relationships/styles" Target="styles.xml"/><Relationship Id="rId7" Type="http://schemas.openxmlformats.org/officeDocument/2006/relationships/hyperlink" Target="https://www.fbi.gov/investigate/cyb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4324/97813156113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LEE, MONMON</cp:lastModifiedBy>
  <cp:revision>2</cp:revision>
  <dcterms:created xsi:type="dcterms:W3CDTF">2025-08-03T13:20:00Z</dcterms:created>
  <dcterms:modified xsi:type="dcterms:W3CDTF">2025-08-03T13:20:00Z</dcterms:modified>
  <cp:category/>
</cp:coreProperties>
</file>