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The National Cybersecurity Strategy Implementation Plan (Version 2) Analysis</w:t>
      </w:r>
    </w:p>
    <w:p w:rsidR="00000000" w:rsidDel="00000000" w:rsidP="00000000" w:rsidRDefault="00000000" w:rsidRPr="00000000" w14:paraId="00000002">
      <w:pPr>
        <w:spacing w:line="480" w:lineRule="auto"/>
        <w:ind w:firstLine="72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spacing w:line="480" w:lineRule="auto"/>
        <w:ind w:firstLine="72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spacing w:line="48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Sage Hensley</w:t>
      </w:r>
    </w:p>
    <w:p w:rsidR="00000000" w:rsidDel="00000000" w:rsidP="00000000" w:rsidRDefault="00000000" w:rsidRPr="00000000" w14:paraId="00000005">
      <w:pPr>
        <w:spacing w:line="48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Department of Cybersecurity, Old Dominion University</w:t>
      </w:r>
    </w:p>
    <w:p w:rsidR="00000000" w:rsidDel="00000000" w:rsidP="00000000" w:rsidRDefault="00000000" w:rsidRPr="00000000" w14:paraId="00000006">
      <w:pPr>
        <w:spacing w:line="48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CYSE 425W: Cyber Strategy and Policy</w:t>
      </w:r>
    </w:p>
    <w:p w:rsidR="00000000" w:rsidDel="00000000" w:rsidP="00000000" w:rsidRDefault="00000000" w:rsidRPr="00000000" w14:paraId="00000007">
      <w:pPr>
        <w:spacing w:line="48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Hamza Demire</w:t>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March 2, 2025 </w:t>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D">
      <w:pPr>
        <w:spacing w:line="480" w:lineRule="auto"/>
        <w:ind w:left="0" w:firstLine="0"/>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E">
      <w:pPr>
        <w:spacing w:line="480" w:lineRule="auto"/>
        <w:ind w:left="0" w:firstLine="0"/>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Cybersecurity Strategy Implementation Plan (NCSIP) is an outline used to improve cybersecurity across the United States. The strategy includes one hundred federal initiatives that are headed by many different government agencies that need to work not only with each other, but with public sector organizations to achieve the goals of the strategy. The Office of the National Cyber Director helps all of the other agencies achieve their goals and help implement new policies. The Office of the National Cyber Director will then report the data that comes from the strategy annually. Leading the budget of the strategy is the Office of Management and Budget, who will make certain that funding aligns with what the NCSIP calls for. The NCSIP is classified as a living document that is to be updated annually to keep up with the ever evolving cyber landscape.   </w:t>
        <w:tab/>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Cybersecurity Strategy Implementation Plan is outlined and organized in five separate pillars with objectives within each pillar, and initiatives within each objective. Version 2 of the NCSIP includes initiatives from version 1, initiatives new to version 2, and initiatives from version 1 that have been completed. The first pillar is “Defend Critical Infrastructure”, this focuses on securing critical infrastructure through collaboration between the public and private sectors. Pillar 1’s main concerns are increasing the cybersecurity strength in healthcare and the public health sector in order to increase patient safety, promote cybersecurity best practices within education facilities, as well as the adoption of best practices in the water and wastewater systems sector. Pillar 2 is “Disrupt and Dismantle Threat Actors”, this is about stopping threat actors ability to continue malicious cyber campaigns that threaten citizens safety or national security. The second pillar's main concern is dealing with juvenile offenders by having federal, state, local, tribal, and territorial law enforcement work together to create a whole-of-society approach. Pillar 3 is “Shape Market Forces To Drive Security and Resilience”, which strives to make the digital ecosystem more trustworthy by putting more responsibility on manufacturers. This includes plans to create a cybersecurity labeling program for wireless IoT products, which can help allow consumers to know what products are safer and in turn make better decisions when purchasing products. Pillar 4 is “Invest In A Resilient Future”, meaning investing in and collaborating on next generation technology and infrastructure. The main goal for this pillar is to build up the cyber workforce across the nation. The plan involves increasing diversity, hiring highly skilled candidates, and expanding education and training programs. Pillar 5 is “ Forge International Partnerships To Pursue Shared Goals”, which highlights raising international standards and working with partners across the globe to increase supply chain resilience. Investments will be made to create standards based networks that will drive competition and lower costs for consumers and operators. </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infrastructure is defined by the Cybersecuirty and Infrastructure Security Agency as “assets, systems, and networks that provide functions necessary for our way of life”. Threats to this infrastructure could cause drastic consequences to national security and public safety, so it is essential that it is protected as strongly as possible. Protecting this infrastructure is what pillar 1 of the National Cybersecurity Strategy Implementation Plan is about. Pillar 1 has 5 main objectives, each with three to eight initiatives within each objective. The 5 objectives are: Establish Cybersecurity Requirements to Support National Security and Public Safety, Scale Public-Private Collaboration, Integrate Federal Cybersecurity Centers, Update Federal Incident Response Plans and Processes, and Modernize Federal Defenses.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objective 1- Establish Cybersecurity Requirements to Support National Security and Public Safety, there are 5 initiatives with 2 being old, 2 being new, and 1 being completed. The two new initiatives are 1.1.4 Promote adoption of cybersecurity best practices across the healthcare and public health sector, and 1.1.5 Explore cybersecurity regulatory reciprocity pilot programs. Initiative 1.1.4 aims to continue implementation of cybersecurity best practices in healthcare. Initiative 1.1.5 will explore pilot programs that intend to establish cybersecurity requirements that focus on harmonization of information across multiple federal departments.</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2- Scale Public-Private Collaboration has 8 initiatives with 4 being from version 1, 3 being new, and 1 having been completed. The new initiatives are 1.2.6  Establish a collaborative mechanism to coordinate cybersecurity efforts and promote best practices across the education facilities sub-sector, 1.2.7  Continue cybersecurity education and training through the U.S. Department of Agriculture (USDA) Rural Utilities Service’s (RUS) Rural Water Circuit Rider Program and EPA’s technical assistance programs, and 1.2.8  Continue to promote the adoption of cybersecurity best practices across the water and wastewater sector. The goal Initiative 1.2.6 is to promote cybersecurity best practices within education facilities. Initiative 1.27 plans to work with the U.S. Department of Agriculture’s Rural Water Circuit Rider Program to enhance cybersecurity in water systems. 1.2.8 builds off of 1.2.7 but specifies on drinking water and wastewater.</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3rd objective of pillar 1- Integrate Federal Cybersecurity Centers, is the shortest with only 3 initiatives, 1 being already completed, and 2 being new. The added initiatives are 1.3.2 Develop Federal Cybersecurity Centers and related cyber centers’ taxonomy, and 1.3.3  Increase Operational Collaboration within the Energy Sector through the development of the Energy Threat and Analysis Center (ETAC). 1.3.2 is about developing and classifying responsibilities of federal cybersecurity centers. 1.3.3 sees that the Department of Energy will expand the amount of stakeholders in the Energy and Threat Analysis Center.</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4- Update Federal Incident Response Plans and Processes, has 5 initiatives, with 2 being seen on version 1, 2 completed, and only 1 new. The new initiative is 1.4.5 Analyze response resources related to cyber incidents and events. This initiative plans to have case studies done to analyze resources used in previous cyber incidents from federal response agencies.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fifth and final objective in pillar 2 is Modernize Federal Defenses, this includes 5 initiatives, with 3 being from version 1, and 2 new. The new initiatives are 1.5.4 Promote and assess the expanded use of cybersecurity shared services across unclassified Federal systems, and 1.5.5 Promote cyber supply chain risk management (C-SCRM) and encourage effective enterprise-wide sharing of supply chain risk information. 1.5.4 aims to locate cost-effective cybersecurity services and find opportunities to better understand and use them across federal systems. Initiative 1.5.5 is about finding, assessing, and mitigating supply chain risks, as well as assessing the effect of Post-Quantum Cryptography on the supply chain.</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Cybersecurity Strategy Implementation Plan strives to make cyberspace safer for all Americans. It does this by having many federal agencies as well as both the public and private sector work together and have those who are capable handle the biggest issues. The strategy focuses on building a more resilient future and attempting to stay ahead of the game.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Infrastructure Security and Resilience | Cybersecurity and Infrastructure Security Agency CISA. (n.d.). https://www.cisa.gov/topics/critical-infrastructure-security-and-resilience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House. (2024, May 7). FaCT SHEET: Biden-Harris administration releases Version 2 of the National Cybersecurity Strategy Implementation Plan. The White House. https://bidenwhitehouse.archives.gov/oncd/briefing-room/2024/05/07/fact-sheet-ncsip-version-2/ </w:t>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Mellen, A. (2023, July 14). The busy Security Leader’s guide to the National Cybersecurity Strategy Implementation Plan. Forrester. https://www.forrester.com/blogs/the-busy-security-leaders-guide-to-the-national-cybersecurity-strategy-implementation-plan/ </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Biden. (2024). NATIONAL CYBERSECURITY STRATEGY IMPLEMENTATION PLAN VERSION 2. https://www.whitehouse.gov/wp-content/uploads/2024/05/National-Cybersecurity-Strategy-Implementation-Plan-Version-2.pdf </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A. (2024, May 8). US administration updates National Cybersecurity Strategy Implementation Plan to meet growing challenges. Industrial Cyber. https://industrialcyber.co/critical-infrastructure/us-administration-updates-national-cybersecurity-strategy-implementation-plan-to-meet-growing-challenges/</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