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72.0" w:type="pc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bookmarkStart w:colFirst="0" w:colLast="0" w:name="_4prkjmzco10w" w:id="0"/>
            <w:bookmarkEnd w:id="0"/>
            <w:r w:rsidDel="00000000" w:rsidR="00000000" w:rsidRPr="00000000">
              <w:rPr>
                <w:rtl w:val="0"/>
              </w:rPr>
              <w:t xml:space="preserve">SAMUELLA DJUBENG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/>
            </w:pPr>
            <w:bookmarkStart w:colFirst="0" w:colLast="0" w:name="_o2iwx3vdck7p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before="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Skills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" name="image3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sz w:val="20"/>
                <w:szCs w:val="20"/>
              </w:rPr>
            </w:pPr>
            <w:bookmarkStart w:colFirst="0" w:colLast="0" w:name="_lf5wiiqsu4ub" w:id="2"/>
            <w:bookmarkEnd w:id="2"/>
            <w:r w:rsidDel="00000000" w:rsidR="00000000" w:rsidRPr="00000000">
              <w:rPr>
                <w:rtl w:val="0"/>
              </w:rPr>
              <w:t xml:space="preserve">Certified Nurse Assistant (CNA)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d44500"/>
                <w:sz w:val="20"/>
                <w:szCs w:val="20"/>
                <w:rtl w:val="0"/>
              </w:rPr>
              <w:t xml:space="preserve">123.456.7890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Sdjub001@odu.edu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Perineal care 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Greeting patients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Catheter care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Patient Care &amp; Safety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Diagnostic Testing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Medical Terminology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Electronic Medical Records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Vital Signs &amp; Patient Monitoring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Medication Administration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Privacy / HIPAA Regulations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Patient Advocacy and Support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gbnhrfggwdei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190500"/>
                  <wp:effectExtent b="0" l="0" r="0" t="0"/>
                  <wp:docPr descr="horizontal line" id="2" name="image2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y1q60llsp3ln" w:id="4"/>
            <w:bookmarkEnd w:id="4"/>
            <w:r w:rsidDel="00000000" w:rsidR="00000000" w:rsidRPr="00000000">
              <w:rPr>
                <w:rtl w:val="0"/>
              </w:rPr>
              <w:t xml:space="preserve">Absolute Home Healthcare INC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rtl w:val="0"/>
              </w:rPr>
              <w:t xml:space="preserve">Certified Nurse Assistant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3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/>
            </w:pPr>
            <w:bookmarkStart w:colFirst="0" w:colLast="0" w:name="_80m0megl6m3e" w:id="5"/>
            <w:bookmarkEnd w:id="5"/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  <w:t xml:space="preserve">ay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August 2019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Fredericksburg, VA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240" w:line="240" w:lineRule="auto"/>
              <w:ind w:left="720" w:hanging="360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Provided preventative care to residents to manage skin-related conditions such as pressure ulcers.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beforeAutospacing="0" w:line="240" w:lineRule="auto"/>
              <w:ind w:left="720" w:hanging="360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Built long-lasting professional relationships with residents, family members, and team members.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beforeAutospacing="0" w:line="240" w:lineRule="auto"/>
              <w:ind w:left="720" w:hanging="360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Monitored patient stability by checking vital signs and weight, and recording intake information.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40" w:before="0" w:beforeAutospacing="0" w:line="240" w:lineRule="auto"/>
              <w:ind w:left="720" w:hanging="360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Administered therapeutic treatments, non-sterile dressings, ice packs and baths.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sz w:val="24"/>
                <w:szCs w:val="24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3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Northern Virginia Community College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spacing w:before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AUG 2018 - MAY 2021,  Woodbridge, VA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spacing w:before="32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Transfer credit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spacing w:before="32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Old Dominion University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spacing w:before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AUG 2021 - PRESENT,  Norfolk, VA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Bachelor of Science In Nursing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imes New Roman"/>
  <w:font w:name="Arial Unicode MS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3314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