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rPr>
      </w:pPr>
      <w:bookmarkStart w:colFirst="0" w:colLast="0" w:name="_gjdgxs" w:id="0"/>
      <w:bookmarkEnd w:id="0"/>
      <w:r w:rsidDel="00000000" w:rsidR="00000000" w:rsidRPr="00000000">
        <w:rPr>
          <w:rtl w:val="0"/>
        </w:rPr>
        <w:t xml:space="preserve">Write Up: SCADA Systems</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jc w:val="center"/>
        <w:rPr/>
      </w:pPr>
      <w:bookmarkStart w:colFirst="0" w:colLast="0" w:name="_30j0zll" w:id="1"/>
      <w:bookmarkEnd w:id="1"/>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jc w:val="center"/>
        <w:rPr/>
      </w:pPr>
      <w:bookmarkStart w:colFirst="0" w:colLast="0" w:name="_1fob9te" w:id="2"/>
      <w:bookmarkEnd w:id="2"/>
      <w:r w:rsidDel="00000000" w:rsidR="00000000" w:rsidRPr="00000000">
        <w:rPr>
          <w:rtl w:val="0"/>
        </w:rPr>
        <w:t xml:space="preserve">Jacob M. Shaylor</w:t>
      </w:r>
    </w:p>
    <w:p w:rsidR="00000000" w:rsidDel="00000000" w:rsidP="00000000" w:rsidRDefault="00000000" w:rsidRPr="00000000" w14:paraId="00000004">
      <w:pPr>
        <w:pStyle w:val="Subtitle"/>
        <w:pageBreakBefore w:val="0"/>
        <w:pBdr>
          <w:top w:space="0" w:sz="0" w:val="nil"/>
          <w:left w:space="0" w:sz="0" w:val="nil"/>
          <w:bottom w:space="0" w:sz="0" w:val="nil"/>
          <w:right w:space="0" w:sz="0" w:val="nil"/>
          <w:between w:space="0" w:sz="0" w:val="nil"/>
        </w:pBdr>
        <w:shd w:fill="auto" w:val="clear"/>
        <w:jc w:val="center"/>
        <w:rPr/>
      </w:pPr>
      <w:bookmarkStart w:colFirst="0" w:colLast="0" w:name="_3znysh7" w:id="3"/>
      <w:bookmarkEnd w:id="3"/>
      <w:r w:rsidDel="00000000" w:rsidR="00000000" w:rsidRPr="00000000">
        <w:rPr>
          <w:rtl w:val="0"/>
        </w:rPr>
        <w:t xml:space="preserve">Old Dominion University</w:t>
      </w:r>
    </w:p>
    <w:p w:rsidR="00000000" w:rsidDel="00000000" w:rsidP="00000000" w:rsidRDefault="00000000" w:rsidRPr="00000000" w14:paraId="00000005">
      <w:pPr>
        <w:pStyle w:val="Subtitle"/>
        <w:rPr>
          <w:i w:val="1"/>
          <w:iCs w:val="1"/>
        </w:rPr>
      </w:pPr>
      <w:bookmarkStart w:colFirst="0" w:colLast="0" w:name="_hjvhzsyflhze" w:id="4"/>
      <w:bookmarkEnd w:id="4"/>
      <w:r w:rsidDel="00000000" w:rsidR="00000000" w:rsidRPr="00000000">
        <w:rPr>
          <w:rtl w:val="0"/>
        </w:rPr>
        <w:t xml:space="preserve">CYSE200T Cybersecurity, Technology, Society</w:t>
      </w:r>
      <w:r w:rsidDel="00000000" w:rsidR="00000000" w:rsidRPr="00000000">
        <w:rPr>
          <w:rtl w:val="0"/>
        </w:rPr>
      </w:r>
    </w:p>
    <w:p w:rsidR="00000000" w:rsidDel="00000000" w:rsidP="00000000" w:rsidRDefault="00000000" w:rsidRPr="00000000" w14:paraId="00000006">
      <w:pPr>
        <w:pStyle w:val="Subtitle"/>
        <w:rPr>
          <w:i w:val="1"/>
          <w:iCs w:val="1"/>
        </w:rPr>
      </w:pPr>
      <w:bookmarkStart w:colFirst="0" w:colLast="0" w:name="_kkno2wg6ijbi" w:id="5"/>
      <w:bookmarkEnd w:id="5"/>
      <w:r w:rsidDel="00000000" w:rsidR="00000000" w:rsidRPr="00000000">
        <w:rPr>
          <w:rtl w:val="0"/>
        </w:rPr>
        <w:t xml:space="preserve">Prof. Bowman</w:t>
      </w:r>
      <w:r w:rsidDel="00000000" w:rsidR="00000000" w:rsidRPr="00000000">
        <w:rPr>
          <w:rtl w:val="0"/>
        </w:rPr>
      </w:r>
    </w:p>
    <w:p w:rsidR="00000000" w:rsidDel="00000000" w:rsidP="00000000" w:rsidRDefault="00000000" w:rsidRPr="00000000" w14:paraId="00000007">
      <w:pPr>
        <w:pStyle w:val="Subtitle"/>
        <w:rPr/>
      </w:pPr>
      <w:bookmarkStart w:colFirst="0" w:colLast="0" w:name="_gnr8dycu7152" w:id="6"/>
      <w:bookmarkEnd w:id="6"/>
      <w:r w:rsidDel="00000000" w:rsidR="00000000" w:rsidRPr="00000000">
        <w:rPr>
          <w:rtl w:val="0"/>
        </w:rPr>
        <w:t xml:space="preserve">June 21st, 2026</w:t>
      </w:r>
      <w:r w:rsidDel="00000000" w:rsidR="00000000" w:rsidRPr="00000000">
        <w:rPr>
          <w:rtl w:val="0"/>
        </w:rPr>
      </w:r>
    </w:p>
    <w:p w:rsidR="00000000" w:rsidDel="00000000" w:rsidP="00000000" w:rsidRDefault="00000000" w:rsidRPr="00000000" w14:paraId="00000008">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pageBreakBefore w:val="0"/>
        <w:pBdr>
          <w:top w:space="0" w:sz="0" w:val="nil"/>
          <w:left w:space="0" w:sz="0" w:val="nil"/>
          <w:bottom w:space="0" w:sz="0" w:val="nil"/>
          <w:right w:space="0" w:sz="0" w:val="nil"/>
          <w:between w:space="0" w:sz="0" w:val="nil"/>
        </w:pBdr>
        <w:shd w:fill="auto" w:val="clear"/>
        <w:ind w:firstLine="0"/>
        <w:jc w:val="center"/>
        <w:rPr/>
      </w:pPr>
      <w:bookmarkStart w:colFirst="0" w:colLast="0" w:name="_2s8eyo1" w:id="7"/>
      <w:bookmarkEnd w:id="7"/>
      <w:r w:rsidDel="00000000" w:rsidR="00000000" w:rsidRPr="00000000">
        <w:rPr>
          <w:rtl w:val="0"/>
        </w:rPr>
        <w:t xml:space="preserve">SCADA Systems</w:t>
      </w:r>
    </w:p>
    <w:p w:rsidR="00000000" w:rsidDel="00000000" w:rsidP="00000000" w:rsidRDefault="00000000" w:rsidRPr="00000000" w14:paraId="0000000A">
      <w:pPr>
        <w:ind w:firstLine="720"/>
        <w:rPr/>
      </w:pPr>
      <w:r w:rsidDel="00000000" w:rsidR="00000000" w:rsidRPr="00000000">
        <w:rPr>
          <w:rtl w:val="0"/>
        </w:rPr>
        <w:t xml:space="preserve">Supervisory Control and Data Acquisition (SCADA) systems mitigate vulnerabilities possessed by critical infrastructure processes by maintaining a high level of supervision over systems and procedures while mitigating human error. Critical infrastructure vulnerabilities can include: using outdated systems that are susceptible to cyber attacks, allowing for human error, or physical security weaknesses. SCADA systems can be put into place to eliminate a lot of these concerns before they become issues for organizations to deal with. By automating and regulating everyday infrastructure processes, such as water and waste treatment plants, traffic lights, alarms, and the low-fuel gauges in our cars, the risk of human error subsides and the efficiency of products operating at the capacity intended for rises. As we learned in the </w:t>
      </w:r>
      <w:r w:rsidDel="00000000" w:rsidR="00000000" w:rsidRPr="00000000">
        <w:rPr>
          <w:rtl w:val="0"/>
        </w:rPr>
        <w:t xml:space="preserve">Perusall</w:t>
      </w:r>
      <w:r w:rsidDel="00000000" w:rsidR="00000000" w:rsidRPr="00000000">
        <w:rPr>
          <w:rtl w:val="0"/>
        </w:rPr>
        <w:t xml:space="preserve"> reading about SCADA systems, they regulate infrastructure by working with established setpoints within a product and send signals to the Human Machine Interface (HMI), which human operators then take the data from the signals they receive and make adjustments to ensure the smooth operation of whatever it is that they are controlling. While this does not eliminate the room for human error, it does mitigate it for sure. As essential as this system is for a variety of products and equipment, we also understand that there are risks involved with relying on it.</w:t>
      </w:r>
    </w:p>
    <w:p w:rsidR="00000000" w:rsidDel="00000000" w:rsidP="00000000" w:rsidRDefault="00000000" w:rsidRPr="00000000" w14:paraId="0000000B">
      <w:pPr>
        <w:ind w:firstLine="720"/>
        <w:rPr/>
      </w:pPr>
      <w:r w:rsidDel="00000000" w:rsidR="00000000" w:rsidRPr="00000000">
        <w:rPr>
          <w:rtl w:val="0"/>
        </w:rPr>
        <w:t xml:space="preserve"> There are two highlighted vulnerabilities within the Perusall article, </w:t>
      </w:r>
      <w:r w:rsidDel="00000000" w:rsidR="00000000" w:rsidRPr="00000000">
        <w:rPr>
          <w:i w:val="1"/>
          <w:iCs w:val="1"/>
          <w:rtl w:val="0"/>
        </w:rPr>
        <w:t xml:space="preserve">SCADA Systems. </w:t>
      </w:r>
      <w:r w:rsidDel="00000000" w:rsidR="00000000" w:rsidRPr="00000000">
        <w:rPr>
          <w:rtl w:val="0"/>
        </w:rPr>
        <w:t xml:space="preserve">These are unauthorized access to system software and packet access to servers that host the SCADA system. Human access to the system is essential for it to operate at its max efficiency. Without a human interface, the signals or alarm bells are left ringing, and without a solution provided, systems that SCADA is established to protect begin to fail catastrophically. Human error can account for a majority of Cybersecurity vulnerabilities across every single system known to us. When humans are involved, mistakes can be made, which can then compromise the system they have access to. This is no different with SCADA. Weak passwords, not properly logging out of the system, and successful phishing attempts leave SCADA and the infrastructure they are protecting vulnerable. According to </w:t>
      </w:r>
      <w:r w:rsidDel="00000000" w:rsidR="00000000" w:rsidRPr="00000000">
        <w:rPr>
          <w:i w:val="1"/>
          <w:iCs w:val="1"/>
          <w:rtl w:val="0"/>
        </w:rPr>
        <w:t xml:space="preserve">SCADA vulnerabilities and attacks: A review of the state‐of‐the‐art and open issues </w:t>
      </w:r>
      <w:r w:rsidDel="00000000" w:rsidR="00000000" w:rsidRPr="00000000">
        <w:rPr>
          <w:rtl w:val="0"/>
        </w:rPr>
        <w:t xml:space="preserve">(Alanzi, 2023), SCADA systems are built with availability in mind. Therefore, a packet attack on this type of system would nullify its availability and, therefore, its services. </w:t>
      </w:r>
    </w:p>
    <w:p w:rsidR="00000000" w:rsidDel="00000000" w:rsidP="00000000" w:rsidRDefault="00000000" w:rsidRPr="00000000" w14:paraId="0000000C">
      <w:pPr>
        <w:ind w:firstLine="720"/>
        <w:rPr/>
      </w:pPr>
      <w:r w:rsidDel="00000000" w:rsidR="00000000" w:rsidRPr="00000000">
        <w:rPr>
          <w:rtl w:val="0"/>
        </w:rPr>
      </w:r>
    </w:p>
    <w:p w:rsidR="00000000" w:rsidDel="00000000" w:rsidP="00000000" w:rsidRDefault="00000000" w:rsidRPr="00000000" w14:paraId="0000000D">
      <w:pPr>
        <w:ind w:firstLine="720"/>
        <w:rPr/>
      </w:pPr>
      <w:r w:rsidDel="00000000" w:rsidR="00000000" w:rsidRPr="00000000">
        <w:rPr>
          <w:rtl w:val="0"/>
        </w:rPr>
        <w:t xml:space="preserve">In conclusion, critical infrastructure systems are breeding grounds and high targets for cyber attacks. Due to their old, outdated systems, human error, and weak physical security. However, with the addition of SCADA systems, the potential for cyber attacks diminishes but does not disappear. The more layers that are built upon safeguarding our systems and processes, the stronger our cybersecurity topology will be. As we know, nothing is perfect and immune from cyber attacks, we try to make our systems as strong as possible, but with one slip-up on our end, access to our most precious systems can be granted. </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firstLine="720"/>
        <w:rPr>
          <w:b w:val="1"/>
          <w:bCs w:val="1"/>
        </w:rPr>
      </w:pPr>
      <w:r w:rsidDel="00000000" w:rsidR="00000000" w:rsidRPr="00000000">
        <w:rPr>
          <w:rtl w:val="0"/>
        </w:rPr>
      </w:r>
    </w:p>
    <w:p w:rsidR="00000000" w:rsidDel="00000000" w:rsidP="00000000" w:rsidRDefault="00000000" w:rsidRPr="00000000" w14:paraId="00000010">
      <w:pPr>
        <w:ind w:firstLine="720"/>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ind w:left="0" w:firstLine="0"/>
        <w:rPr>
          <w:rFonts w:ascii="Lato" w:cs="Lato" w:eastAsia="Lato" w:hAnsi="Lato"/>
          <w:color w:val="273540"/>
          <w:highlight w:val="white"/>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ind w:left="0" w:firstLine="0"/>
        <w:rPr>
          <w:b w:val="1"/>
          <w:bCs w:val="1"/>
        </w:rPr>
      </w:pPr>
      <w:r w:rsidDel="00000000" w:rsidR="00000000" w:rsidRPr="00000000">
        <w:rPr>
          <w:b w:val="1"/>
          <w:bCs w:val="1"/>
          <w:rtl w:val="0"/>
        </w:rPr>
        <w:t xml:space="preserve">References</w:t>
      </w:r>
    </w:p>
    <w:p w:rsidR="00000000" w:rsidDel="00000000" w:rsidP="00000000" w:rsidRDefault="00000000" w:rsidRPr="00000000" w14:paraId="00000018">
      <w:pPr>
        <w:spacing w:after="240" w:before="240" w:lineRule="auto"/>
        <w:ind w:left="0" w:firstLine="0"/>
        <w:rPr>
          <w:highlight w:val="white"/>
        </w:rPr>
      </w:pPr>
      <w:r w:rsidDel="00000000" w:rsidR="00000000" w:rsidRPr="00000000">
        <w:rPr>
          <w:highlight w:val="white"/>
          <w:rtl w:val="0"/>
        </w:rPr>
        <w:t xml:space="preserve">Alanzi, M. (2023, February). </w:t>
      </w:r>
      <w:r w:rsidDel="00000000" w:rsidR="00000000" w:rsidRPr="00000000">
        <w:rPr>
          <w:i w:val="1"/>
          <w:iCs w:val="1"/>
          <w:highlight w:val="white"/>
          <w:rtl w:val="0"/>
        </w:rPr>
        <w:t xml:space="preserve">SCADA vulnerabilities and attacks: A review of the state‐of‐the‐art and open issues - sciencedirect</w:t>
      </w:r>
      <w:r w:rsidDel="00000000" w:rsidR="00000000" w:rsidRPr="00000000">
        <w:rPr>
          <w:highlight w:val="white"/>
          <w:rtl w:val="0"/>
        </w:rPr>
        <w:t xml:space="preserve">. Science Direct. </w:t>
      </w:r>
      <w:hyperlink r:id="rId6">
        <w:r w:rsidDel="00000000" w:rsidR="00000000" w:rsidRPr="00000000">
          <w:rPr>
            <w:color w:val="1155cc"/>
            <w:highlight w:val="white"/>
            <w:u w:val="single"/>
            <w:rtl w:val="0"/>
          </w:rPr>
          <w:t xml:space="preserve">https://www.sciencedirect.com/science/article/pii/S0167404822004205</w:t>
        </w:r>
      </w:hyperlink>
      <w:r w:rsidDel="00000000" w:rsidR="00000000" w:rsidRPr="00000000">
        <w:rPr>
          <w:rtl w:val="0"/>
        </w:rPr>
      </w:r>
    </w:p>
    <w:p w:rsidR="00000000" w:rsidDel="00000000" w:rsidP="00000000" w:rsidRDefault="00000000" w:rsidRPr="00000000" w14:paraId="00000019">
      <w:pPr>
        <w:spacing w:after="240" w:before="240" w:lineRule="auto"/>
        <w:ind w:left="0" w:firstLine="0"/>
        <w:rPr>
          <w:highlight w:val="white"/>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ind w:left="720" w:hanging="720"/>
        <w:rPr>
          <w:highlight w:val="white"/>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720" w:hanging="720"/>
        <w:rPr/>
      </w:pPr>
      <w:r w:rsidDel="00000000" w:rsidR="00000000" w:rsidRPr="00000000">
        <w:rPr>
          <w:rtl w:val="0"/>
        </w:rPr>
      </w:r>
    </w:p>
    <w:sectPr>
      <w:headerReference r:id="rId7" w:type="default"/>
      <w:headerReference r:id="rId8"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before="960" w:lineRule="auto"/>
      <w:rPr/>
    </w:pPr>
    <w:r w:rsidDel="00000000" w:rsidR="00000000" w:rsidRPr="00000000">
      <w:rPr>
        <w:rtl w:val="0"/>
      </w:rPr>
      <w:t xml:space="preserve">Running head: TITLE OF YOUR PAPER</w:t>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tabs>
        <w:tab w:val="right" w:leader="none" w:pos="9360"/>
      </w:tabs>
      <w:spacing w:before="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jc w:val="center"/>
    </w:pPr>
    <w:rPr>
      <w:b w:val="1"/>
      <w:bCs w:val="1"/>
    </w:rPr>
  </w:style>
  <w:style w:type="paragraph" w:styleId="Heading2">
    <w:name w:val="heading 2"/>
    <w:basedOn w:val="Normal"/>
    <w:next w:val="Normal"/>
    <w:pPr>
      <w:keepNext w:val="1"/>
      <w:keepLines w:val="1"/>
      <w:pageBreakBefore w:val="0"/>
    </w:pPr>
    <w:rPr>
      <w:b w:val="1"/>
      <w:bCs w:val="1"/>
    </w:rPr>
  </w:style>
  <w:style w:type="paragraph" w:styleId="Heading3">
    <w:name w:val="heading 3"/>
    <w:basedOn w:val="Normal"/>
    <w:next w:val="Normal"/>
    <w:pPr>
      <w:keepNext w:val="1"/>
      <w:keepLines w:val="1"/>
      <w:pageBreakBefore w:val="0"/>
    </w:pPr>
    <w:rPr>
      <w:b w:val="1"/>
      <w:bCs w:val="1"/>
      <w:i w:val="1"/>
      <w:iCs w:val="1"/>
    </w:rPr>
  </w:style>
  <w:style w:type="paragraph" w:styleId="Heading4">
    <w:name w:val="heading 4"/>
    <w:basedOn w:val="Normal"/>
    <w:next w:val="Normal"/>
    <w:pPr>
      <w:keepNext w:val="1"/>
      <w:keepLines w:val="1"/>
      <w:pageBreakBefore w:val="0"/>
      <w:ind w:firstLine="720"/>
    </w:pPr>
    <w:rPr>
      <w:b w:val="1"/>
      <w:bCs w:val="1"/>
      <w:i w:val="1"/>
      <w:iCs w:val="1"/>
    </w:rPr>
  </w:style>
  <w:style w:type="paragraph" w:styleId="Heading5">
    <w:name w:val="heading 5"/>
    <w:basedOn w:val="Normal"/>
    <w:next w:val="Normal"/>
    <w:pPr>
      <w:keepNext w:val="1"/>
      <w:keepLines w:val="1"/>
      <w:pageBreakBefore w:val="0"/>
    </w:pPr>
    <w:rPr>
      <w:i w:val="1"/>
      <w:iCs w:val="1"/>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2160" w:lineRule="auto"/>
      <w:jc w:val="center"/>
    </w:pPr>
    <w:rPr>
      <w:b w:val="1"/>
      <w:bCs w:val="1"/>
    </w:rPr>
  </w:style>
  <w:style w:type="paragraph" w:styleId="Subtitle">
    <w:name w:val="Subtitle"/>
    <w:basedOn w:val="Normal"/>
    <w:next w:val="Normal"/>
    <w:pPr>
      <w:keepNext w:val="1"/>
      <w:keepLines w:val="1"/>
      <w:pageBreakBefore w:val="0"/>
      <w:jc w:val="center"/>
    </w:pP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iencedirect.com/science/article/pii/S0167404822004205" TargetMode="Externa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