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C6AC6" w14:textId="27188FA4" w:rsidR="003A7BF2" w:rsidRPr="003A7BF2" w:rsidRDefault="0000330C" w:rsidP="00DF26CE">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rPr>
          <w:color w:val="374151"/>
        </w:rPr>
      </w:pPr>
      <w:r>
        <w:tab/>
      </w:r>
      <w:r w:rsidR="003A7BF2" w:rsidRPr="003A7BF2">
        <w:rPr>
          <w:color w:val="374151"/>
        </w:rPr>
        <w:t>In navigating the complex landscape of cyber-policy and infrastructure development, the challenge of the "short arm" of predictive knowledge presents a crucial consideration. The rapid evolution of technology outpaces our ability to foresee future trajectories, rendering long-term predictions unreliable. In the realm of cybersecurity, this short arm underscores the necessity of adopting adaptive, flexible, and multi-faceted approaches.</w:t>
      </w:r>
      <w:r w:rsidR="00DF26CE">
        <w:rPr>
          <w:color w:val="374151"/>
        </w:rPr>
        <w:t xml:space="preserve"> </w:t>
      </w:r>
      <w:proofErr w:type="gramStart"/>
      <w:r w:rsidR="003A7BF2" w:rsidRPr="003A7BF2">
        <w:rPr>
          <w:color w:val="374151"/>
        </w:rPr>
        <w:t>Firstly</w:t>
      </w:r>
      <w:proofErr w:type="gramEnd"/>
      <w:r w:rsidR="003A7BF2" w:rsidRPr="003A7BF2">
        <w:rPr>
          <w:color w:val="374151"/>
        </w:rPr>
        <w:t xml:space="preserve">, a proactive stance becomes imperative in cyber-policy formulation. Rather than rigid frameworks based on predictive models, policies should emphasize adaptability and responsiveness. A dynamic policy framework allows for real-time adjustments, leveraging the latest insights and technologies to counter emerging threats. Continuous monitoring and evaluation of risks become pivotal components, enabling swift policy alterations to address evolving cyber </w:t>
      </w:r>
      <w:r w:rsidR="00DF26CE" w:rsidRPr="003A7BF2">
        <w:rPr>
          <w:color w:val="374151"/>
        </w:rPr>
        <w:t>challenges. Secondly</w:t>
      </w:r>
      <w:r w:rsidR="003A7BF2" w:rsidRPr="003A7BF2">
        <w:rPr>
          <w:color w:val="374151"/>
        </w:rPr>
        <w:t xml:space="preserve">, investing in robust infrastructure with built-in resilience becomes pivotal. Rather than aiming for foolproof systems, which are practically unattainable due to the inherent unpredictability, emphasis should be placed on adaptable structures capable of withstanding and recovering from cyber incidents. This demands a holistic approach that integrates technological advancements with human expertise, fostering a culture of cybersecurity awareness and </w:t>
      </w:r>
      <w:r w:rsidR="00DF26CE" w:rsidRPr="003A7BF2">
        <w:rPr>
          <w:color w:val="374151"/>
        </w:rPr>
        <w:t>readiness. Moreover</w:t>
      </w:r>
      <w:r w:rsidR="003A7BF2" w:rsidRPr="003A7BF2">
        <w:rPr>
          <w:color w:val="374151"/>
        </w:rPr>
        <w:t xml:space="preserve">, collaboration and information sharing across sectors and nations stand as indispensable pillars in confronting the uncertainties of </w:t>
      </w:r>
      <w:r w:rsidR="00DF26CE">
        <w:rPr>
          <w:color w:val="374151"/>
        </w:rPr>
        <w:t>cyber threats</w:t>
      </w:r>
      <w:r w:rsidR="003A7BF2" w:rsidRPr="003A7BF2">
        <w:rPr>
          <w:color w:val="374151"/>
        </w:rPr>
        <w:t>. By establishing international cooperation frameworks, pooling resources, and sharing best practices, a collective front can be formed against cyber threats that transcend geographical boundaries. Such collaborations also facilitate the exchange of diverse perspectives and strategies, enriching the collective arsenal against evolving cyber risks.</w:t>
      </w:r>
      <w:r w:rsidR="00DF26CE">
        <w:rPr>
          <w:color w:val="374151"/>
        </w:rPr>
        <w:t xml:space="preserve"> </w:t>
      </w:r>
      <w:proofErr w:type="gramStart"/>
      <w:r w:rsidR="003A7BF2" w:rsidRPr="003A7BF2">
        <w:rPr>
          <w:color w:val="374151"/>
        </w:rPr>
        <w:t>Ultimately</w:t>
      </w:r>
      <w:proofErr w:type="gramEnd"/>
      <w:r w:rsidR="003A7BF2" w:rsidRPr="003A7BF2">
        <w:rPr>
          <w:color w:val="374151"/>
        </w:rPr>
        <w:t>, the "short arm" of predictive knowledge in cyber-policy and infrastructure development necessitates a paradigm shift. Embracing uncertainty as a constant and adopting agile, adaptable, and collaborative approaches becomes paramount. By cultivating resilience, fostering innovation, and forging global partnerships, societies can better navigate the ever-changing cyber landscape, mitigating risks and ensuring a safer digital future.</w:t>
      </w:r>
      <w:r w:rsidR="003A7BF2" w:rsidRPr="003A7BF2">
        <w:rPr>
          <w:color w:val="374151"/>
        </w:rPr>
        <w:t xml:space="preserve"> </w:t>
      </w:r>
    </w:p>
    <w:p w14:paraId="2C6555AF" w14:textId="2D38F09E" w:rsidR="0000330C" w:rsidRDefault="0000330C"/>
    <w:sectPr w:rsidR="00003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0C"/>
    <w:rsid w:val="0000330C"/>
    <w:rsid w:val="00292DBF"/>
    <w:rsid w:val="003A7BF2"/>
    <w:rsid w:val="004727DC"/>
    <w:rsid w:val="00A04D76"/>
    <w:rsid w:val="00DF2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6F290"/>
  <w15:chartTrackingRefBased/>
  <w15:docId w15:val="{63E756FF-C93C-45F3-BC48-6B2FEF20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7B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65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294</Words>
  <Characters>2045</Characters>
  <Application>Microsoft Office Word</Application>
  <DocSecurity>0</DocSecurity>
  <Lines>25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5</cp:revision>
  <dcterms:created xsi:type="dcterms:W3CDTF">2023-12-07T16:00:00Z</dcterms:created>
  <dcterms:modified xsi:type="dcterms:W3CDTF">2023-12-07T18:13:00Z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fe1589c0-7ed4-4004-b996-9e6d07218a7a</vt:lpwstr>
  </property>
</Properties>
</file>