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316"/>
        <w:tblOverlap w:val="never"/>
        <w:tblW w:w="12233" w:type="dxa"/>
        <w:tblLook w:val="04A0" w:firstRow="1" w:lastRow="0" w:firstColumn="1" w:lastColumn="0" w:noHBand="0" w:noVBand="1"/>
      </w:tblPr>
      <w:tblGrid>
        <w:gridCol w:w="1026"/>
        <w:gridCol w:w="1026"/>
        <w:gridCol w:w="1436"/>
        <w:gridCol w:w="1412"/>
        <w:gridCol w:w="1516"/>
        <w:gridCol w:w="1412"/>
        <w:gridCol w:w="1472"/>
        <w:gridCol w:w="1088"/>
        <w:gridCol w:w="1450"/>
        <w:gridCol w:w="700"/>
      </w:tblGrid>
      <w:tr w:rsidR="00432541" w14:paraId="73F411B2" w14:textId="77777777" w:rsidTr="000B6FFB">
        <w:trPr>
          <w:trHeight w:val="1061"/>
        </w:trPr>
        <w:tc>
          <w:tcPr>
            <w:tcW w:w="1001" w:type="dxa"/>
          </w:tcPr>
          <w:p w14:paraId="3A9B25CC" w14:textId="520269C8" w:rsidR="00972860" w:rsidRDefault="00972860" w:rsidP="00432541">
            <w:r>
              <w:t>Source</w:t>
            </w:r>
          </w:p>
        </w:tc>
        <w:tc>
          <w:tcPr>
            <w:tcW w:w="1001" w:type="dxa"/>
          </w:tcPr>
          <w:p w14:paraId="6D05E4AA" w14:textId="4676489E" w:rsidR="00972860" w:rsidRDefault="00972860" w:rsidP="00432541">
            <w:r>
              <w:t>Author</w:t>
            </w:r>
          </w:p>
        </w:tc>
        <w:tc>
          <w:tcPr>
            <w:tcW w:w="1401" w:type="dxa"/>
          </w:tcPr>
          <w:p w14:paraId="16223AA2" w14:textId="45901258" w:rsidR="00972860" w:rsidRDefault="00972860" w:rsidP="00432541">
            <w:r>
              <w:t>Disciplinary Perspective</w:t>
            </w:r>
          </w:p>
        </w:tc>
        <w:tc>
          <w:tcPr>
            <w:tcW w:w="1378" w:type="dxa"/>
          </w:tcPr>
          <w:p w14:paraId="3A30097B" w14:textId="0E45B85A" w:rsidR="00972860" w:rsidRDefault="00972860" w:rsidP="00432541">
            <w:r>
              <w:t xml:space="preserve">Thesis </w:t>
            </w:r>
          </w:p>
        </w:tc>
        <w:tc>
          <w:tcPr>
            <w:tcW w:w="1479" w:type="dxa"/>
          </w:tcPr>
          <w:p w14:paraId="5FE8891A" w14:textId="303B6122" w:rsidR="00972860" w:rsidRDefault="00972860" w:rsidP="00432541">
            <w:r>
              <w:t>Assumption</w:t>
            </w:r>
          </w:p>
        </w:tc>
        <w:tc>
          <w:tcPr>
            <w:tcW w:w="1378" w:type="dxa"/>
          </w:tcPr>
          <w:p w14:paraId="76E086FB" w14:textId="656F324C" w:rsidR="00972860" w:rsidRDefault="00972860" w:rsidP="00432541">
            <w:r>
              <w:t>Theory Name</w:t>
            </w:r>
          </w:p>
        </w:tc>
        <w:tc>
          <w:tcPr>
            <w:tcW w:w="1436" w:type="dxa"/>
          </w:tcPr>
          <w:p w14:paraId="1EA7318A" w14:textId="61E407E6" w:rsidR="00972860" w:rsidRDefault="00972860" w:rsidP="00432541">
            <w:r>
              <w:t>Key Concepts</w:t>
            </w:r>
          </w:p>
        </w:tc>
        <w:tc>
          <w:tcPr>
            <w:tcW w:w="1061" w:type="dxa"/>
          </w:tcPr>
          <w:p w14:paraId="0F243368" w14:textId="1A8C1EDE" w:rsidR="00972860" w:rsidRDefault="00972860" w:rsidP="00432541">
            <w:r>
              <w:t>Method</w:t>
            </w:r>
          </w:p>
        </w:tc>
        <w:tc>
          <w:tcPr>
            <w:tcW w:w="1415" w:type="dxa"/>
          </w:tcPr>
          <w:p w14:paraId="7AD4E010" w14:textId="3FFE67C6" w:rsidR="00972860" w:rsidRDefault="00972860" w:rsidP="00432541">
            <w:r>
              <w:t>Phenomena Addressed</w:t>
            </w:r>
          </w:p>
        </w:tc>
        <w:tc>
          <w:tcPr>
            <w:tcW w:w="683" w:type="dxa"/>
          </w:tcPr>
          <w:p w14:paraId="53A4CA5C" w14:textId="20BA8184" w:rsidR="00972860" w:rsidRDefault="00972860" w:rsidP="00432541">
            <w:r>
              <w:t>Bias</w:t>
            </w:r>
          </w:p>
        </w:tc>
      </w:tr>
      <w:tr w:rsidR="00432541" w14:paraId="486E7F80" w14:textId="77777777" w:rsidTr="000B6FFB">
        <w:trPr>
          <w:trHeight w:val="1429"/>
        </w:trPr>
        <w:tc>
          <w:tcPr>
            <w:tcW w:w="1001" w:type="dxa"/>
          </w:tcPr>
          <w:p w14:paraId="7557D78A" w14:textId="701299A3" w:rsidR="00972860" w:rsidRDefault="00972860" w:rsidP="00432541">
            <w:r>
              <w:t>Holt &amp; Bossler (2016)</w:t>
            </w:r>
          </w:p>
        </w:tc>
        <w:tc>
          <w:tcPr>
            <w:tcW w:w="1001" w:type="dxa"/>
          </w:tcPr>
          <w:p w14:paraId="45F4CF54" w14:textId="45744338" w:rsidR="00972860" w:rsidRDefault="00972860" w:rsidP="00432541">
            <w:r>
              <w:t>Holt &amp; Bossler</w:t>
            </w:r>
          </w:p>
        </w:tc>
        <w:tc>
          <w:tcPr>
            <w:tcW w:w="1401" w:type="dxa"/>
          </w:tcPr>
          <w:p w14:paraId="5BC2AFA4" w14:textId="485176A7" w:rsidR="00972860" w:rsidRDefault="00972860" w:rsidP="00432541">
            <w:r>
              <w:t>Criminology</w:t>
            </w:r>
          </w:p>
        </w:tc>
        <w:tc>
          <w:tcPr>
            <w:tcW w:w="1378" w:type="dxa"/>
          </w:tcPr>
          <w:p w14:paraId="56D91685" w14:textId="66BE064D" w:rsidR="00972860" w:rsidRDefault="00972860" w:rsidP="00432541">
            <w:r>
              <w:t>Cybercrime prevention strategies should integrate theories of crime</w:t>
            </w:r>
          </w:p>
        </w:tc>
        <w:tc>
          <w:tcPr>
            <w:tcW w:w="1479" w:type="dxa"/>
          </w:tcPr>
          <w:p w14:paraId="6141D464" w14:textId="07ADEB3C" w:rsidR="00972860" w:rsidRDefault="00972860" w:rsidP="00432541">
            <w:r>
              <w:t xml:space="preserve">Criminal behavior in cyberspace can be understood using traditional criminological theories. </w:t>
            </w:r>
          </w:p>
        </w:tc>
        <w:tc>
          <w:tcPr>
            <w:tcW w:w="1378" w:type="dxa"/>
          </w:tcPr>
          <w:p w14:paraId="357DE5A2" w14:textId="1176E5F4" w:rsidR="00972860" w:rsidRDefault="001562E7" w:rsidP="00432541">
            <w:r>
              <w:t>Routine activities theory, social learning theory</w:t>
            </w:r>
          </w:p>
        </w:tc>
        <w:tc>
          <w:tcPr>
            <w:tcW w:w="1436" w:type="dxa"/>
          </w:tcPr>
          <w:p w14:paraId="39DF4182" w14:textId="6855A9A3" w:rsidR="00972860" w:rsidRDefault="001562E7" w:rsidP="00432541">
            <w:r>
              <w:t xml:space="preserve">Cybercrime, prevention strategies </w:t>
            </w:r>
          </w:p>
        </w:tc>
        <w:tc>
          <w:tcPr>
            <w:tcW w:w="1061" w:type="dxa"/>
          </w:tcPr>
          <w:p w14:paraId="44E0E0E8" w14:textId="62D0256F" w:rsidR="00972860" w:rsidRDefault="001562E7" w:rsidP="00432541">
            <w:r>
              <w:t>Literature review, case studies</w:t>
            </w:r>
          </w:p>
        </w:tc>
        <w:tc>
          <w:tcPr>
            <w:tcW w:w="1415" w:type="dxa"/>
          </w:tcPr>
          <w:p w14:paraId="02210578" w14:textId="02E39EB1" w:rsidR="00972860" w:rsidRDefault="001562E7" w:rsidP="00432541">
            <w:r>
              <w:t>Cybercriminal behavior, law enforcement responses</w:t>
            </w:r>
          </w:p>
        </w:tc>
        <w:tc>
          <w:tcPr>
            <w:tcW w:w="683" w:type="dxa"/>
          </w:tcPr>
          <w:p w14:paraId="47DB7042" w14:textId="01425123" w:rsidR="00972860" w:rsidRDefault="001562E7" w:rsidP="00432541">
            <w:r>
              <w:t>none</w:t>
            </w:r>
          </w:p>
        </w:tc>
      </w:tr>
      <w:tr w:rsidR="00432541" w14:paraId="5EBE1784" w14:textId="77777777" w:rsidTr="000B6FFB">
        <w:trPr>
          <w:trHeight w:val="2022"/>
        </w:trPr>
        <w:tc>
          <w:tcPr>
            <w:tcW w:w="1001" w:type="dxa"/>
          </w:tcPr>
          <w:p w14:paraId="521E3514" w14:textId="58398BEF" w:rsidR="00972860" w:rsidRDefault="001562E7" w:rsidP="00432541">
            <w:r>
              <w:t>Rattray (2011)</w:t>
            </w:r>
          </w:p>
        </w:tc>
        <w:tc>
          <w:tcPr>
            <w:tcW w:w="1001" w:type="dxa"/>
          </w:tcPr>
          <w:p w14:paraId="6BE72976" w14:textId="66426E92" w:rsidR="00972860" w:rsidRDefault="001562E7" w:rsidP="00432541">
            <w:r>
              <w:t>Rattray</w:t>
            </w:r>
          </w:p>
        </w:tc>
        <w:tc>
          <w:tcPr>
            <w:tcW w:w="1401" w:type="dxa"/>
          </w:tcPr>
          <w:p w14:paraId="1E2E94F9" w14:textId="0E5C34EE" w:rsidR="00972860" w:rsidRDefault="001562E7" w:rsidP="00432541">
            <w:r>
              <w:t xml:space="preserve">Cybersecurity </w:t>
            </w:r>
          </w:p>
        </w:tc>
        <w:tc>
          <w:tcPr>
            <w:tcW w:w="1378" w:type="dxa"/>
          </w:tcPr>
          <w:p w14:paraId="7C15C6BB" w14:textId="3D6F5870" w:rsidR="00972860" w:rsidRDefault="00432541" w:rsidP="00432541">
            <w:r>
              <w:t xml:space="preserve">Effective cybersecurity requires collaboration between government private sector, and international partners </w:t>
            </w:r>
          </w:p>
        </w:tc>
        <w:tc>
          <w:tcPr>
            <w:tcW w:w="1479" w:type="dxa"/>
          </w:tcPr>
          <w:p w14:paraId="6A75EF90" w14:textId="33BE4AE6" w:rsidR="00972860" w:rsidRDefault="00432541" w:rsidP="00432541">
            <w:r>
              <w:t>Effective cybersecurity involves strategic planning and collaboration</w:t>
            </w:r>
          </w:p>
        </w:tc>
        <w:tc>
          <w:tcPr>
            <w:tcW w:w="1378" w:type="dxa"/>
          </w:tcPr>
          <w:p w14:paraId="49745C6D" w14:textId="1C8EEE29" w:rsidR="00972860" w:rsidRDefault="00432541" w:rsidP="00432541">
            <w:r>
              <w:t>Strategic cybersecurity</w:t>
            </w:r>
          </w:p>
        </w:tc>
        <w:tc>
          <w:tcPr>
            <w:tcW w:w="1436" w:type="dxa"/>
          </w:tcPr>
          <w:p w14:paraId="100A97C5" w14:textId="149D97CD" w:rsidR="00972860" w:rsidRDefault="00432541" w:rsidP="00432541">
            <w:r>
              <w:t>Collaboration, strategic planning</w:t>
            </w:r>
          </w:p>
        </w:tc>
        <w:tc>
          <w:tcPr>
            <w:tcW w:w="1061" w:type="dxa"/>
          </w:tcPr>
          <w:p w14:paraId="016D0FB3" w14:textId="20A638F5" w:rsidR="00972860" w:rsidRDefault="00432541" w:rsidP="00432541">
            <w:r>
              <w:t xml:space="preserve">Case studies, strategic analysis </w:t>
            </w:r>
          </w:p>
        </w:tc>
        <w:tc>
          <w:tcPr>
            <w:tcW w:w="1415" w:type="dxa"/>
          </w:tcPr>
          <w:p w14:paraId="5000032B" w14:textId="66A0CB05" w:rsidR="00972860" w:rsidRDefault="00432541" w:rsidP="00432541">
            <w:r>
              <w:t>Cybersecurity strategies, collaboration efforts</w:t>
            </w:r>
          </w:p>
        </w:tc>
        <w:tc>
          <w:tcPr>
            <w:tcW w:w="683" w:type="dxa"/>
          </w:tcPr>
          <w:p w14:paraId="2B866ADB" w14:textId="1C3AB969" w:rsidR="00972860" w:rsidRDefault="00432541" w:rsidP="00432541">
            <w:r>
              <w:t>None</w:t>
            </w:r>
          </w:p>
        </w:tc>
      </w:tr>
      <w:tr w:rsidR="00432541" w14:paraId="33B1D474" w14:textId="77777777" w:rsidTr="000B6FFB">
        <w:trPr>
          <w:trHeight w:val="2177"/>
        </w:trPr>
        <w:tc>
          <w:tcPr>
            <w:tcW w:w="1001" w:type="dxa"/>
          </w:tcPr>
          <w:p w14:paraId="3D99197D" w14:textId="1315840E" w:rsidR="00972860" w:rsidRDefault="00432541" w:rsidP="00432541">
            <w:r>
              <w:t>Taylor et al (2018)</w:t>
            </w:r>
          </w:p>
        </w:tc>
        <w:tc>
          <w:tcPr>
            <w:tcW w:w="1001" w:type="dxa"/>
          </w:tcPr>
          <w:p w14:paraId="3573B7E3" w14:textId="5EF1DF19" w:rsidR="00972860" w:rsidRDefault="00432541" w:rsidP="00432541">
            <w:r>
              <w:t xml:space="preserve">Taylor et al </w:t>
            </w:r>
          </w:p>
        </w:tc>
        <w:tc>
          <w:tcPr>
            <w:tcW w:w="1401" w:type="dxa"/>
          </w:tcPr>
          <w:p w14:paraId="33625363" w14:textId="3CDE387B" w:rsidR="00972860" w:rsidRDefault="00432541" w:rsidP="00432541">
            <w:r>
              <w:t xml:space="preserve">Criminology, Computer Science </w:t>
            </w:r>
          </w:p>
        </w:tc>
        <w:tc>
          <w:tcPr>
            <w:tcW w:w="1378" w:type="dxa"/>
          </w:tcPr>
          <w:p w14:paraId="5E25C139" w14:textId="3BD47BC9" w:rsidR="00972860" w:rsidRDefault="00432541" w:rsidP="00432541">
            <w:r>
              <w:t>Law enforcement must adapt to address emerging digital crime threats</w:t>
            </w:r>
          </w:p>
        </w:tc>
        <w:tc>
          <w:tcPr>
            <w:tcW w:w="1479" w:type="dxa"/>
          </w:tcPr>
          <w:p w14:paraId="697293C0" w14:textId="1D393D62" w:rsidR="00972860" w:rsidRDefault="00432541" w:rsidP="00432541">
            <w:r>
              <w:t xml:space="preserve">Law enforcement </w:t>
            </w:r>
            <w:r w:rsidR="000B6FFB">
              <w:t xml:space="preserve">must adapt to technological advancements </w:t>
            </w:r>
          </w:p>
        </w:tc>
        <w:tc>
          <w:tcPr>
            <w:tcW w:w="1378" w:type="dxa"/>
          </w:tcPr>
          <w:p w14:paraId="6B9B2A1A" w14:textId="31598348" w:rsidR="00972860" w:rsidRDefault="000B6FFB" w:rsidP="00432541">
            <w:r>
              <w:t>N/A</w:t>
            </w:r>
          </w:p>
        </w:tc>
        <w:tc>
          <w:tcPr>
            <w:tcW w:w="1436" w:type="dxa"/>
          </w:tcPr>
          <w:p w14:paraId="3AAB233A" w14:textId="27A910E2" w:rsidR="00972860" w:rsidRDefault="000B6FFB" w:rsidP="00432541">
            <w:r>
              <w:t xml:space="preserve">Digital crime, law enforcement strategies </w:t>
            </w:r>
          </w:p>
        </w:tc>
        <w:tc>
          <w:tcPr>
            <w:tcW w:w="1061" w:type="dxa"/>
          </w:tcPr>
          <w:p w14:paraId="5273449B" w14:textId="10BD5706" w:rsidR="00972860" w:rsidRDefault="000B6FFB" w:rsidP="00432541">
            <w:r>
              <w:t xml:space="preserve">Case studies, analysis </w:t>
            </w:r>
          </w:p>
        </w:tc>
        <w:tc>
          <w:tcPr>
            <w:tcW w:w="1415" w:type="dxa"/>
          </w:tcPr>
          <w:p w14:paraId="2B1BD4AA" w14:textId="57ADD179" w:rsidR="00972860" w:rsidRDefault="000B6FFB" w:rsidP="00432541">
            <w:r>
              <w:t xml:space="preserve">Digital crime, law enforcement strategies </w:t>
            </w:r>
          </w:p>
        </w:tc>
        <w:tc>
          <w:tcPr>
            <w:tcW w:w="683" w:type="dxa"/>
          </w:tcPr>
          <w:p w14:paraId="65BA35E1" w14:textId="6964714C" w:rsidR="00972860" w:rsidRDefault="000B6FFB" w:rsidP="00432541">
            <w:r>
              <w:t>none</w:t>
            </w:r>
          </w:p>
        </w:tc>
      </w:tr>
      <w:tr w:rsidR="00432541" w14:paraId="436F7328" w14:textId="77777777" w:rsidTr="000B6FFB">
        <w:trPr>
          <w:trHeight w:val="2359"/>
        </w:trPr>
        <w:tc>
          <w:tcPr>
            <w:tcW w:w="1001" w:type="dxa"/>
          </w:tcPr>
          <w:p w14:paraId="48302634" w14:textId="01EAADC0" w:rsidR="00972860" w:rsidRDefault="000B6FFB" w:rsidP="00432541">
            <w:r>
              <w:t>Akhgar et al (2019)</w:t>
            </w:r>
          </w:p>
        </w:tc>
        <w:tc>
          <w:tcPr>
            <w:tcW w:w="1001" w:type="dxa"/>
          </w:tcPr>
          <w:p w14:paraId="7A367E57" w14:textId="4E49D7DA" w:rsidR="00972860" w:rsidRDefault="000B6FFB" w:rsidP="00432541">
            <w:r>
              <w:t xml:space="preserve">Akhgar et al </w:t>
            </w:r>
          </w:p>
        </w:tc>
        <w:tc>
          <w:tcPr>
            <w:tcW w:w="1401" w:type="dxa"/>
          </w:tcPr>
          <w:p w14:paraId="1799CD90" w14:textId="75598595" w:rsidR="00972860" w:rsidRDefault="000B6FFB" w:rsidP="00432541">
            <w:r>
              <w:t xml:space="preserve">Cybersecurity </w:t>
            </w:r>
          </w:p>
        </w:tc>
        <w:tc>
          <w:tcPr>
            <w:tcW w:w="1378" w:type="dxa"/>
          </w:tcPr>
          <w:p w14:paraId="026FCDD4" w14:textId="5157C210" w:rsidR="00972860" w:rsidRDefault="000B6FFB" w:rsidP="00432541">
            <w:r>
              <w:t>Cyber threat intelligence plays a crucial role in cybersecurity operations</w:t>
            </w:r>
          </w:p>
        </w:tc>
        <w:tc>
          <w:tcPr>
            <w:tcW w:w="1479" w:type="dxa"/>
          </w:tcPr>
          <w:p w14:paraId="1638008E" w14:textId="0593B320" w:rsidR="00972860" w:rsidRDefault="000B6FFB" w:rsidP="00432541">
            <w:r>
              <w:t xml:space="preserve">Effective cybersecurity operations rely on timely and accurate threat intelligence </w:t>
            </w:r>
          </w:p>
        </w:tc>
        <w:tc>
          <w:tcPr>
            <w:tcW w:w="1378" w:type="dxa"/>
          </w:tcPr>
          <w:p w14:paraId="7D7A0673" w14:textId="318C6795" w:rsidR="00972860" w:rsidRDefault="000B6FFB" w:rsidP="00432541">
            <w:r>
              <w:t>N/A</w:t>
            </w:r>
          </w:p>
        </w:tc>
        <w:tc>
          <w:tcPr>
            <w:tcW w:w="1436" w:type="dxa"/>
          </w:tcPr>
          <w:p w14:paraId="4D5669D4" w14:textId="6E32A95C" w:rsidR="00972860" w:rsidRDefault="000B6FFB" w:rsidP="00432541">
            <w:r>
              <w:t xml:space="preserve">Cyber threat intelligence, cybersecurity operations </w:t>
            </w:r>
          </w:p>
        </w:tc>
        <w:tc>
          <w:tcPr>
            <w:tcW w:w="1061" w:type="dxa"/>
          </w:tcPr>
          <w:p w14:paraId="0726D431" w14:textId="44119256" w:rsidR="00972860" w:rsidRDefault="000B6FFB" w:rsidP="00432541">
            <w:r>
              <w:t>Literature review, case studies</w:t>
            </w:r>
          </w:p>
        </w:tc>
        <w:tc>
          <w:tcPr>
            <w:tcW w:w="1415" w:type="dxa"/>
          </w:tcPr>
          <w:p w14:paraId="77A71E09" w14:textId="152477E0" w:rsidR="00972860" w:rsidRDefault="000B6FFB" w:rsidP="00432541">
            <w:r>
              <w:t xml:space="preserve">Cyber threat intelligence cybersecurity operations </w:t>
            </w:r>
          </w:p>
        </w:tc>
        <w:tc>
          <w:tcPr>
            <w:tcW w:w="683" w:type="dxa"/>
          </w:tcPr>
          <w:p w14:paraId="61382EFC" w14:textId="05E3626E" w:rsidR="00972860" w:rsidRDefault="000B6FFB" w:rsidP="00432541">
            <w:r>
              <w:t xml:space="preserve">None </w:t>
            </w:r>
          </w:p>
        </w:tc>
      </w:tr>
      <w:tr w:rsidR="00432541" w14:paraId="436F7856" w14:textId="77777777" w:rsidTr="000B6FFB">
        <w:trPr>
          <w:trHeight w:val="2240"/>
        </w:trPr>
        <w:tc>
          <w:tcPr>
            <w:tcW w:w="1001" w:type="dxa"/>
          </w:tcPr>
          <w:p w14:paraId="25A197CE" w14:textId="4F108769" w:rsidR="00972860" w:rsidRDefault="000B6FFB" w:rsidP="00432541">
            <w:r>
              <w:lastRenderedPageBreak/>
              <w:t>Goodwin (2017)</w:t>
            </w:r>
          </w:p>
        </w:tc>
        <w:tc>
          <w:tcPr>
            <w:tcW w:w="1001" w:type="dxa"/>
          </w:tcPr>
          <w:p w14:paraId="43497E3F" w14:textId="0BB0B5A0" w:rsidR="00972860" w:rsidRDefault="000B6FFB" w:rsidP="00432541">
            <w:r>
              <w:t>Goodwin</w:t>
            </w:r>
          </w:p>
        </w:tc>
        <w:tc>
          <w:tcPr>
            <w:tcW w:w="1401" w:type="dxa"/>
          </w:tcPr>
          <w:p w14:paraId="757D0A81" w14:textId="75A546B5" w:rsidR="00972860" w:rsidRDefault="000B6FFB" w:rsidP="00432541">
            <w:r>
              <w:t xml:space="preserve">Criminology </w:t>
            </w:r>
          </w:p>
        </w:tc>
        <w:tc>
          <w:tcPr>
            <w:tcW w:w="1378" w:type="dxa"/>
          </w:tcPr>
          <w:p w14:paraId="5908EBFA" w14:textId="535BC8C4" w:rsidR="00972860" w:rsidRDefault="000B6FFB" w:rsidP="00432541">
            <w:r>
              <w:t>Cybercrime is a multifaceted issue influenced by various factors</w:t>
            </w:r>
          </w:p>
        </w:tc>
        <w:tc>
          <w:tcPr>
            <w:tcW w:w="1479" w:type="dxa"/>
          </w:tcPr>
          <w:p w14:paraId="4651AC10" w14:textId="1F3FF0B9" w:rsidR="00972860" w:rsidRDefault="000B6FFB" w:rsidP="00432541">
            <w:r>
              <w:t>Cybercrime is influenced by societal, technological, and economic factors</w:t>
            </w:r>
          </w:p>
        </w:tc>
        <w:tc>
          <w:tcPr>
            <w:tcW w:w="1378" w:type="dxa"/>
          </w:tcPr>
          <w:p w14:paraId="4642BE46" w14:textId="522DF61F" w:rsidR="00972860" w:rsidRDefault="000B6FFB" w:rsidP="00432541">
            <w:r>
              <w:t>N/A</w:t>
            </w:r>
          </w:p>
        </w:tc>
        <w:tc>
          <w:tcPr>
            <w:tcW w:w="1436" w:type="dxa"/>
          </w:tcPr>
          <w:p w14:paraId="098A62D1" w14:textId="4BEAFA2D" w:rsidR="00972860" w:rsidRDefault="000B6FFB" w:rsidP="00432541">
            <w:r>
              <w:t xml:space="preserve">Cybercrime, societal factors </w:t>
            </w:r>
          </w:p>
        </w:tc>
        <w:tc>
          <w:tcPr>
            <w:tcW w:w="1061" w:type="dxa"/>
          </w:tcPr>
          <w:p w14:paraId="1CFDA82C" w14:textId="7260D218" w:rsidR="00972860" w:rsidRDefault="000B6FFB" w:rsidP="00432541">
            <w:r>
              <w:t xml:space="preserve">Literature review, analysis </w:t>
            </w:r>
          </w:p>
        </w:tc>
        <w:tc>
          <w:tcPr>
            <w:tcW w:w="1415" w:type="dxa"/>
          </w:tcPr>
          <w:p w14:paraId="4A2954F5" w14:textId="696DA74F" w:rsidR="00972860" w:rsidRDefault="000B6FFB" w:rsidP="00432541">
            <w:r>
              <w:t>Cybercrime societal impact</w:t>
            </w:r>
          </w:p>
        </w:tc>
        <w:tc>
          <w:tcPr>
            <w:tcW w:w="683" w:type="dxa"/>
          </w:tcPr>
          <w:p w14:paraId="2EAD24F4" w14:textId="7A7C22CF" w:rsidR="00972860" w:rsidRDefault="000B6FFB" w:rsidP="00432541">
            <w:r>
              <w:t xml:space="preserve">None </w:t>
            </w:r>
          </w:p>
        </w:tc>
      </w:tr>
    </w:tbl>
    <w:p w14:paraId="3C5156C1" w14:textId="77777777" w:rsidR="003A5E2F" w:rsidRDefault="003A5E2F"/>
    <w:p w14:paraId="7E12B0F1" w14:textId="77777777" w:rsidR="00CE2DF3" w:rsidRDefault="00CE2DF3"/>
    <w:p w14:paraId="5E1C802C" w14:textId="77777777" w:rsidR="00CE2DF3" w:rsidRDefault="00CE2DF3"/>
    <w:p w14:paraId="7C2FB299" w14:textId="77777777" w:rsidR="00CE2DF3" w:rsidRPr="00CE2DF3" w:rsidRDefault="00CE2DF3" w:rsidP="00CE2DF3">
      <w:pPr>
        <w:ind w:firstLine="720"/>
        <w:rPr>
          <w:rFonts w:ascii="Times New Roman" w:hAnsi="Times New Roman" w:cs="Times New Roman"/>
          <w:sz w:val="24"/>
          <w:szCs w:val="24"/>
        </w:rPr>
      </w:pPr>
      <w:r w:rsidRPr="00CE2DF3">
        <w:rPr>
          <w:rFonts w:ascii="Times New Roman" w:hAnsi="Times New Roman" w:cs="Times New Roman"/>
          <w:sz w:val="24"/>
          <w:szCs w:val="24"/>
        </w:rPr>
        <w:t>The clear, concise question that my Term Paper will address is: "How can collaborative efforts between law enforcement agencies and technology experts be optimized to enhance cybersecurity and combat cybercrime effectively?"</w:t>
      </w:r>
    </w:p>
    <w:p w14:paraId="1DCACDA1" w14:textId="77777777" w:rsidR="00CE2DF3" w:rsidRPr="00CE2DF3" w:rsidRDefault="00CE2DF3" w:rsidP="00CE2DF3">
      <w:pPr>
        <w:ind w:firstLine="720"/>
        <w:rPr>
          <w:rFonts w:ascii="Times New Roman" w:hAnsi="Times New Roman" w:cs="Times New Roman"/>
          <w:sz w:val="24"/>
          <w:szCs w:val="24"/>
        </w:rPr>
      </w:pPr>
      <w:r w:rsidRPr="00CE2DF3">
        <w:rPr>
          <w:rFonts w:ascii="Times New Roman" w:hAnsi="Times New Roman" w:cs="Times New Roman"/>
          <w:sz w:val="24"/>
          <w:szCs w:val="24"/>
        </w:rPr>
        <w:t>This question serves as the central focus of my research, guiding my exploration of the strategies, challenges, and opportunities inherent in fostering collaboration between law enforcement and technology experts to address cyber threats.</w:t>
      </w:r>
    </w:p>
    <w:p w14:paraId="1F1824E8" w14:textId="77777777" w:rsidR="00CE2DF3" w:rsidRPr="00CE2DF3" w:rsidRDefault="00CE2DF3" w:rsidP="00CE2DF3">
      <w:pPr>
        <w:ind w:firstLine="720"/>
        <w:rPr>
          <w:rFonts w:ascii="Times New Roman" w:hAnsi="Times New Roman" w:cs="Times New Roman"/>
          <w:sz w:val="24"/>
          <w:szCs w:val="24"/>
        </w:rPr>
      </w:pPr>
      <w:r w:rsidRPr="00CE2DF3">
        <w:rPr>
          <w:rFonts w:ascii="Times New Roman" w:hAnsi="Times New Roman" w:cs="Times New Roman"/>
          <w:sz w:val="24"/>
          <w:szCs w:val="24"/>
        </w:rPr>
        <w:t>Among my disciplinary research insights, the major conflicts arise from the differing perspectives and methodologies inherent in the disciplines of law enforcement, cybersecurity, and technology. One conflict revolves around the effectiveness of collaborative approaches in enhancing cybersecurity measures. While some sources emphasize the importance of strategic partnerships and information sharing, others may highlight challenges such as information asymmetry and conflicting priorities.</w:t>
      </w:r>
    </w:p>
    <w:p w14:paraId="6439ACE4" w14:textId="77777777" w:rsidR="00CE2DF3" w:rsidRPr="00CE2DF3" w:rsidRDefault="00CE2DF3" w:rsidP="00CE2DF3">
      <w:pPr>
        <w:ind w:firstLine="720"/>
        <w:rPr>
          <w:rFonts w:ascii="Times New Roman" w:hAnsi="Times New Roman" w:cs="Times New Roman"/>
          <w:sz w:val="24"/>
          <w:szCs w:val="24"/>
        </w:rPr>
      </w:pPr>
      <w:r w:rsidRPr="00CE2DF3">
        <w:rPr>
          <w:rFonts w:ascii="Times New Roman" w:hAnsi="Times New Roman" w:cs="Times New Roman"/>
          <w:sz w:val="24"/>
          <w:szCs w:val="24"/>
        </w:rPr>
        <w:t>Another conflict stems from the varying assumptions about the role of technology in combatting cybercrime. Some sources may advocate for the integration of advanced technological solutions, such as machine learning algorithms, while others may emphasize the importance of addressing human factors and social engineering tactics.</w:t>
      </w:r>
    </w:p>
    <w:p w14:paraId="3F23D56C" w14:textId="247CD665" w:rsidR="00CE2DF3" w:rsidRPr="00CE2DF3" w:rsidRDefault="00CE2DF3" w:rsidP="00CE2DF3">
      <w:pPr>
        <w:ind w:firstLine="720"/>
        <w:rPr>
          <w:rFonts w:ascii="Times New Roman" w:hAnsi="Times New Roman" w:cs="Times New Roman"/>
          <w:sz w:val="24"/>
          <w:szCs w:val="24"/>
        </w:rPr>
      </w:pPr>
      <w:r w:rsidRPr="00CE2DF3">
        <w:rPr>
          <w:rFonts w:ascii="Times New Roman" w:hAnsi="Times New Roman" w:cs="Times New Roman"/>
          <w:sz w:val="24"/>
          <w:szCs w:val="24"/>
        </w:rPr>
        <w:t>Additionally, conflicts may arise regarding the coordination and alignment of efforts between law enforcement agencies, government entities, private sector organizations, and international partners. While some sources highlight the potential benefits of interdisciplinary collaboration, others may point to challenges such as jurisdictional issues and divergent goals.</w:t>
      </w:r>
    </w:p>
    <w:p w14:paraId="425623A9" w14:textId="57B7BEE9" w:rsidR="00CE2DF3" w:rsidRPr="00CE2DF3" w:rsidRDefault="00CE2DF3" w:rsidP="00CE2DF3">
      <w:pPr>
        <w:ind w:firstLine="720"/>
        <w:rPr>
          <w:rFonts w:ascii="Times New Roman" w:hAnsi="Times New Roman" w:cs="Times New Roman"/>
          <w:sz w:val="24"/>
          <w:szCs w:val="24"/>
        </w:rPr>
      </w:pPr>
      <w:r w:rsidRPr="00CE2DF3">
        <w:rPr>
          <w:rFonts w:ascii="Times New Roman" w:hAnsi="Times New Roman" w:cs="Times New Roman"/>
          <w:sz w:val="24"/>
          <w:szCs w:val="24"/>
        </w:rPr>
        <w:t>Overall, navigating these conflicts requires a comprehensive understanding of the complexities of cybersecurity and law enforcement practices, as well as the ability to identify and leverage synergies between different stakeholders. By addressing these conflicts and optimizing collaborative efforts, we can enhance cybersecurity measures and effectively combat cybercrime in an increasingly digitized world.</w:t>
      </w:r>
    </w:p>
    <w:sectPr w:rsidR="00CE2DF3" w:rsidRPr="00CE2D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92CE0" w14:textId="77777777" w:rsidR="007D2CA9" w:rsidRDefault="007D2CA9" w:rsidP="00634AB8">
      <w:pPr>
        <w:spacing w:after="0" w:line="240" w:lineRule="auto"/>
      </w:pPr>
      <w:r>
        <w:separator/>
      </w:r>
    </w:p>
  </w:endnote>
  <w:endnote w:type="continuationSeparator" w:id="0">
    <w:p w14:paraId="68401400" w14:textId="77777777" w:rsidR="007D2CA9" w:rsidRDefault="007D2CA9" w:rsidP="00634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D13D5" w14:textId="77777777" w:rsidR="00634AB8" w:rsidRDefault="00634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C2E57" w14:textId="77777777" w:rsidR="00634AB8" w:rsidRDefault="00634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F4858" w14:textId="77777777" w:rsidR="00634AB8" w:rsidRDefault="00634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C315F" w14:textId="77777777" w:rsidR="007D2CA9" w:rsidRDefault="007D2CA9" w:rsidP="00634AB8">
      <w:pPr>
        <w:spacing w:after="0" w:line="240" w:lineRule="auto"/>
      </w:pPr>
      <w:r>
        <w:separator/>
      </w:r>
    </w:p>
  </w:footnote>
  <w:footnote w:type="continuationSeparator" w:id="0">
    <w:p w14:paraId="365DF810" w14:textId="77777777" w:rsidR="007D2CA9" w:rsidRDefault="007D2CA9" w:rsidP="00634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D2BE3" w14:textId="77777777" w:rsidR="00634AB8" w:rsidRDefault="00634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0483E" w14:textId="595855F2" w:rsidR="00634AB8" w:rsidRDefault="00634AB8">
    <w:pPr>
      <w:pStyle w:val="Header"/>
    </w:pPr>
    <w:r>
      <w:br/>
      <w:t xml:space="preserve">Tim Woods                3/28/24              </w:t>
    </w:r>
    <w:r>
      <w:t>IDS300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1BC4B" w14:textId="77777777" w:rsidR="00634AB8" w:rsidRDefault="00634A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0"/>
    <w:rsid w:val="000B6FFB"/>
    <w:rsid w:val="001562E7"/>
    <w:rsid w:val="002A39F6"/>
    <w:rsid w:val="003A5E2F"/>
    <w:rsid w:val="00432541"/>
    <w:rsid w:val="00634AB8"/>
    <w:rsid w:val="007D2CA9"/>
    <w:rsid w:val="00972860"/>
    <w:rsid w:val="00CE2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B7B7"/>
  <w15:chartTrackingRefBased/>
  <w15:docId w15:val="{E40E3298-0DA5-47FC-9D31-30A3657C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2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4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AB8"/>
  </w:style>
  <w:style w:type="paragraph" w:styleId="Footer">
    <w:name w:val="footer"/>
    <w:basedOn w:val="Normal"/>
    <w:link w:val="FooterChar"/>
    <w:uiPriority w:val="99"/>
    <w:unhideWhenUsed/>
    <w:rsid w:val="00634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Woods</dc:creator>
  <cp:keywords/>
  <dc:description/>
  <cp:lastModifiedBy>Tim Woods</cp:lastModifiedBy>
  <cp:revision>2</cp:revision>
  <dcterms:created xsi:type="dcterms:W3CDTF">2024-03-29T00:41:00Z</dcterms:created>
  <dcterms:modified xsi:type="dcterms:W3CDTF">2024-03-29T01:29:00Z</dcterms:modified>
</cp:coreProperties>
</file>