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465B65" w:rsidRDefault="00465B65">
      <w:pPr>
        <w:spacing w:line="480" w:lineRule="auto"/>
        <w:rPr>
          <w:rFonts w:ascii="Times New Roman" w:eastAsia="Times New Roman" w:hAnsi="Times New Roman" w:cs="Times New Roman"/>
          <w:sz w:val="24"/>
          <w:szCs w:val="24"/>
        </w:rPr>
      </w:pPr>
    </w:p>
    <w:p w14:paraId="00000002" w14:textId="77777777" w:rsidR="00465B65" w:rsidRDefault="00465B65">
      <w:pPr>
        <w:spacing w:line="480" w:lineRule="auto"/>
        <w:rPr>
          <w:rFonts w:ascii="Times New Roman" w:eastAsia="Times New Roman" w:hAnsi="Times New Roman" w:cs="Times New Roman"/>
          <w:sz w:val="24"/>
          <w:szCs w:val="24"/>
        </w:rPr>
      </w:pPr>
    </w:p>
    <w:p w14:paraId="00000003" w14:textId="77777777" w:rsidR="00465B65" w:rsidRDefault="00465B65">
      <w:pPr>
        <w:spacing w:line="480" w:lineRule="auto"/>
        <w:rPr>
          <w:rFonts w:ascii="Times New Roman" w:eastAsia="Times New Roman" w:hAnsi="Times New Roman" w:cs="Times New Roman"/>
          <w:sz w:val="24"/>
          <w:szCs w:val="24"/>
        </w:rPr>
      </w:pPr>
    </w:p>
    <w:p w14:paraId="00000004" w14:textId="77777777" w:rsidR="00465B65" w:rsidRPr="00ED7B86" w:rsidRDefault="00465B65">
      <w:pPr>
        <w:spacing w:line="480" w:lineRule="auto"/>
        <w:rPr>
          <w:rFonts w:ascii="Times New Roman" w:eastAsia="Times New Roman" w:hAnsi="Times New Roman" w:cs="Times New Roman"/>
          <w:sz w:val="24"/>
          <w:szCs w:val="24"/>
        </w:rPr>
      </w:pPr>
    </w:p>
    <w:p w14:paraId="00000006" w14:textId="22B18337" w:rsidR="00465B65" w:rsidRPr="00ED7B86" w:rsidRDefault="008B6A35" w:rsidP="00ED7B86">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b/>
          <w:sz w:val="24"/>
          <w:szCs w:val="24"/>
        </w:rPr>
        <w:t>Article Review #</w:t>
      </w:r>
      <w:r w:rsidR="00ED7B86" w:rsidRPr="00ED7B86">
        <w:rPr>
          <w:rFonts w:ascii="Times New Roman" w:eastAsia="Times New Roman" w:hAnsi="Times New Roman" w:cs="Times New Roman"/>
          <w:b/>
          <w:sz w:val="24"/>
          <w:szCs w:val="24"/>
        </w:rPr>
        <w:t>1</w:t>
      </w:r>
      <w:r w:rsidRPr="00ED7B86">
        <w:rPr>
          <w:rFonts w:ascii="Times New Roman" w:eastAsia="Times New Roman" w:hAnsi="Times New Roman" w:cs="Times New Roman"/>
          <w:b/>
          <w:sz w:val="24"/>
          <w:szCs w:val="24"/>
        </w:rPr>
        <w:t xml:space="preserve">: </w:t>
      </w:r>
      <w:r w:rsidR="00ED7B86" w:rsidRPr="00ED7B86">
        <w:rPr>
          <w:rFonts w:ascii="Times New Roman" w:hAnsi="Times New Roman" w:cs="Times New Roman"/>
          <w:sz w:val="24"/>
          <w:szCs w:val="24"/>
          <w:shd w:val="clear" w:color="auto" w:fill="FFFFFF"/>
        </w:rPr>
        <w:t xml:space="preserve">Crimes </w:t>
      </w:r>
      <w:r w:rsidR="00ED7B86" w:rsidRPr="00ED7B86">
        <w:rPr>
          <w:rFonts w:ascii="Times New Roman" w:hAnsi="Times New Roman" w:cs="Times New Roman"/>
          <w:sz w:val="24"/>
          <w:szCs w:val="24"/>
          <w:shd w:val="clear" w:color="auto" w:fill="FFFFFF"/>
        </w:rPr>
        <w:t>of Human</w:t>
      </w:r>
      <w:r w:rsidR="00ED7B86" w:rsidRPr="00ED7B86">
        <w:rPr>
          <w:rFonts w:ascii="Times New Roman" w:hAnsi="Times New Roman" w:cs="Times New Roman"/>
          <w:sz w:val="24"/>
          <w:szCs w:val="24"/>
          <w:shd w:val="clear" w:color="auto" w:fill="FFFFFF"/>
        </w:rPr>
        <w:t xml:space="preserve"> Organ Trafficking and Their Relation to Human Trafficking Crimes and Administrative Control in Saudi Law</w:t>
      </w:r>
    </w:p>
    <w:p w14:paraId="00448676" w14:textId="119875AD" w:rsidR="00436517" w:rsidRPr="00ED7B86" w:rsidRDefault="00C37C65" w:rsidP="00436517">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Todd Craig</w:t>
      </w:r>
    </w:p>
    <w:p w14:paraId="5FE6FA16" w14:textId="77777777" w:rsidR="00436517" w:rsidRPr="00ED7B86" w:rsidRDefault="00436517" w:rsidP="00436517">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School of Cybersecurity, Old Dominion University</w:t>
      </w:r>
    </w:p>
    <w:p w14:paraId="3B15180D" w14:textId="77777777" w:rsidR="00436517" w:rsidRPr="00ED7B86" w:rsidRDefault="00436517" w:rsidP="00436517">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CYSE 201S: Cybersecurity and the Social Sciences</w:t>
      </w:r>
    </w:p>
    <w:p w14:paraId="33488ED4" w14:textId="7A06AF74" w:rsidR="00436517" w:rsidRPr="00ED7B86" w:rsidRDefault="00436517" w:rsidP="00436517">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 xml:space="preserve">Instructor Name: </w:t>
      </w:r>
      <w:r w:rsidR="00C37C65" w:rsidRPr="00ED7B86">
        <w:rPr>
          <w:rFonts w:ascii="Times New Roman" w:eastAsia="Times New Roman" w:hAnsi="Times New Roman" w:cs="Times New Roman"/>
          <w:sz w:val="24"/>
          <w:szCs w:val="24"/>
        </w:rPr>
        <w:t xml:space="preserve">Diwaker </w:t>
      </w:r>
      <w:proofErr w:type="spellStart"/>
      <w:r w:rsidR="00C37C65" w:rsidRPr="00ED7B86">
        <w:rPr>
          <w:rFonts w:ascii="Times New Roman" w:eastAsia="Times New Roman" w:hAnsi="Times New Roman" w:cs="Times New Roman"/>
          <w:sz w:val="24"/>
          <w:szCs w:val="24"/>
        </w:rPr>
        <w:t>Yalpi</w:t>
      </w:r>
      <w:proofErr w:type="spellEnd"/>
    </w:p>
    <w:p w14:paraId="0000000B" w14:textId="309DCDDD" w:rsidR="00465B65" w:rsidRPr="00ED7B86" w:rsidRDefault="00436517" w:rsidP="00436517">
      <w:pPr>
        <w:spacing w:line="480" w:lineRule="auto"/>
        <w:jc w:val="center"/>
        <w:rPr>
          <w:rFonts w:ascii="Times New Roman" w:eastAsia="Times New Roman" w:hAnsi="Times New Roman" w:cs="Times New Roman"/>
          <w:sz w:val="24"/>
          <w:szCs w:val="24"/>
        </w:rPr>
      </w:pPr>
      <w:r w:rsidRPr="00ED7B86">
        <w:rPr>
          <w:rFonts w:ascii="Times New Roman" w:eastAsia="Times New Roman" w:hAnsi="Times New Roman" w:cs="Times New Roman"/>
          <w:sz w:val="24"/>
          <w:szCs w:val="24"/>
        </w:rPr>
        <w:t xml:space="preserve">Date: </w:t>
      </w:r>
      <w:r w:rsidR="00C37C65" w:rsidRPr="00ED7B86">
        <w:rPr>
          <w:rFonts w:ascii="Times New Roman" w:eastAsia="Times New Roman" w:hAnsi="Times New Roman" w:cs="Times New Roman"/>
          <w:sz w:val="24"/>
          <w:szCs w:val="24"/>
        </w:rPr>
        <w:t>February 24, 2026</w:t>
      </w:r>
      <w:r w:rsidRPr="00ED7B86">
        <w:br w:type="page"/>
      </w:r>
    </w:p>
    <w:p w14:paraId="0000000C" w14:textId="1F566CCA" w:rsidR="00465B65" w:rsidRPr="00ED7B86" w:rsidRDefault="008B6A35">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lastRenderedPageBreak/>
        <w:t>Introduction</w:t>
      </w:r>
      <w:r w:rsidR="00287CE6" w:rsidRPr="00ED7B86">
        <w:rPr>
          <w:rFonts w:ascii="Times New Roman" w:eastAsia="Times New Roman" w:hAnsi="Times New Roman" w:cs="Times New Roman"/>
          <w:b/>
          <w:sz w:val="24"/>
          <w:szCs w:val="24"/>
        </w:rPr>
        <w:t>/BLUF</w:t>
      </w:r>
    </w:p>
    <w:p w14:paraId="4EF9000E" w14:textId="65F02982" w:rsidR="00C37C65" w:rsidRPr="00ED7B86" w:rsidRDefault="00C37C65" w:rsidP="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t xml:space="preserve">The main purpose of the article </w:t>
      </w:r>
      <w:r w:rsidRPr="00ED7B86">
        <w:rPr>
          <w:rFonts w:ascii="Times New Roman" w:eastAsia="Times New Roman" w:hAnsi="Times New Roman" w:cs="Times New Roman"/>
          <w:bCs/>
          <w:i/>
          <w:iCs/>
          <w:sz w:val="24"/>
          <w:szCs w:val="24"/>
        </w:rPr>
        <w:t xml:space="preserve">Crimes of Human Organ Trafficking and Their Relation to Human Trafficking Crimes and Administrative Control in Saudi Law </w:t>
      </w:r>
      <w:r w:rsidRPr="00ED7B86">
        <w:rPr>
          <w:rFonts w:ascii="Times New Roman" w:eastAsia="Times New Roman" w:hAnsi="Times New Roman" w:cs="Times New Roman"/>
          <w:bCs/>
          <w:sz w:val="24"/>
          <w:szCs w:val="24"/>
        </w:rPr>
        <w:t xml:space="preserve">is to </w:t>
      </w:r>
      <w:proofErr w:type="gramStart"/>
      <w:r w:rsidRPr="00ED7B86">
        <w:rPr>
          <w:rFonts w:ascii="Times New Roman" w:eastAsia="Times New Roman" w:hAnsi="Times New Roman" w:cs="Times New Roman"/>
          <w:bCs/>
          <w:sz w:val="24"/>
          <w:szCs w:val="24"/>
        </w:rPr>
        <w:t>look into</w:t>
      </w:r>
      <w:proofErr w:type="gramEnd"/>
      <w:r w:rsidRPr="00ED7B86">
        <w:rPr>
          <w:rFonts w:ascii="Times New Roman" w:eastAsia="Times New Roman" w:hAnsi="Times New Roman" w:cs="Times New Roman"/>
          <w:bCs/>
          <w:sz w:val="24"/>
          <w:szCs w:val="24"/>
        </w:rPr>
        <w:t xml:space="preserve"> their legal government to determine improvements and develop vulnerabilities. There is a need of constant updates and learning opportunities that become more and more effective as time goes on. Criminals begin to change their approach so that means there is a need to change law, protection, and prevention. </w:t>
      </w:r>
    </w:p>
    <w:p w14:paraId="0000000E" w14:textId="3F60BED6" w:rsidR="00465B65" w:rsidRPr="00ED7B86" w:rsidRDefault="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Relation/Connection to Social Science Principles</w:t>
      </w:r>
    </w:p>
    <w:p w14:paraId="3B98C079" w14:textId="0D1EE31C" w:rsidR="00C37C65" w:rsidRPr="00ED7B86" w:rsidRDefault="00C37C65" w:rsidP="00C37C65">
      <w:pPr>
        <w:spacing w:line="480" w:lineRule="auto"/>
        <w:jc w:val="center"/>
        <w:rPr>
          <w:rFonts w:ascii="Times New Roman" w:hAnsi="Times New Roman" w:cs="Times New Roman"/>
          <w:sz w:val="24"/>
          <w:szCs w:val="24"/>
        </w:rPr>
      </w:pPr>
      <w:r w:rsidRPr="00ED7B86">
        <w:rPr>
          <w:rFonts w:ascii="Times New Roman" w:eastAsia="Times New Roman" w:hAnsi="Times New Roman" w:cs="Times New Roman"/>
          <w:bCs/>
          <w:sz w:val="24"/>
          <w:szCs w:val="24"/>
        </w:rPr>
        <w:t>Relativism studies the behaviors/norms and the laws that shapes situations and their circumstances. The article uses relativism as it questions and assess organ trafficking. This is done by considering what is illegal and immoral based on their legal and medical regulations. To meet objectivity, the article needs to stay neutral throughout all information that is presented. To remain objective the article goes over legal aspects and policies. It not only discusses the local law requirements but states, “</w:t>
      </w:r>
      <w:r w:rsidRPr="00ED7B86">
        <w:rPr>
          <w:rFonts w:ascii="Times New Roman" w:hAnsi="Times New Roman" w:cs="Times New Roman"/>
          <w:sz w:val="24"/>
          <w:szCs w:val="24"/>
          <w:shd w:val="clear" w:color="auto" w:fill="FFFFFF"/>
        </w:rPr>
        <w:t>Such a legal structure addresses multi-facetted trafficking issues while maintaining compliance both locally and internationally regarding human rights obligations.</w:t>
      </w:r>
      <w:r w:rsidRPr="00ED7B86">
        <w:rPr>
          <w:rFonts w:ascii="Times New Roman" w:hAnsi="Times New Roman" w:cs="Times New Roman"/>
          <w:sz w:val="24"/>
          <w:szCs w:val="24"/>
          <w:shd w:val="clear" w:color="auto" w:fill="FFFFFF"/>
        </w:rPr>
        <w:t>” (</w:t>
      </w:r>
      <w:r w:rsidRPr="00ED7B86">
        <w:rPr>
          <w:rFonts w:ascii="Times New Roman" w:hAnsi="Times New Roman" w:cs="Times New Roman"/>
          <w:sz w:val="24"/>
          <w:szCs w:val="24"/>
        </w:rPr>
        <w:t>Arafa Hegazy</w:t>
      </w:r>
      <w:r w:rsidRPr="00ED7B86">
        <w:rPr>
          <w:rFonts w:ascii="Times New Roman" w:hAnsi="Times New Roman" w:cs="Times New Roman"/>
          <w:sz w:val="24"/>
          <w:szCs w:val="24"/>
        </w:rPr>
        <w:t>, 2025). This meets the empiricism principle.</w:t>
      </w:r>
    </w:p>
    <w:p w14:paraId="21AB380A" w14:textId="3A2C5937" w:rsidR="00C37C65" w:rsidRPr="00ED7B86" w:rsidRDefault="00C37C65" w:rsidP="00C37C65">
      <w:pPr>
        <w:spacing w:line="480" w:lineRule="auto"/>
        <w:jc w:val="center"/>
        <w:rPr>
          <w:rFonts w:ascii="Times New Roman" w:hAnsi="Times New Roman" w:cs="Times New Roman"/>
          <w:sz w:val="24"/>
          <w:szCs w:val="24"/>
        </w:rPr>
      </w:pPr>
      <w:r w:rsidRPr="00ED7B86">
        <w:rPr>
          <w:rFonts w:ascii="Times New Roman" w:hAnsi="Times New Roman" w:cs="Times New Roman"/>
          <w:sz w:val="24"/>
          <w:szCs w:val="24"/>
        </w:rPr>
        <w:t>The article stays on topic and remains simple enough to read that it is not going above your head, meeting the parsimony principle. It also covers skepticism (the effectiveness or lack off). “</w:t>
      </w:r>
      <w:r w:rsidRPr="00ED7B86">
        <w:rPr>
          <w:rFonts w:ascii="Times New Roman" w:hAnsi="Times New Roman" w:cs="Times New Roman"/>
          <w:sz w:val="24"/>
          <w:szCs w:val="24"/>
          <w:shd w:val="clear" w:color="auto" w:fill="FFFFFF"/>
        </w:rPr>
        <w:t xml:space="preserve">While Saudi law prescribes stringent penal provisions and </w:t>
      </w:r>
      <w:r w:rsidRPr="00ED7B86">
        <w:rPr>
          <w:rFonts w:ascii="Times New Roman" w:hAnsi="Times New Roman" w:cs="Times New Roman"/>
          <w:sz w:val="24"/>
          <w:szCs w:val="24"/>
          <w:shd w:val="clear" w:color="auto" w:fill="FFFFFF"/>
        </w:rPr>
        <w:t>c</w:t>
      </w:r>
      <w:r w:rsidRPr="00ED7B86">
        <w:rPr>
          <w:rFonts w:ascii="Times New Roman" w:hAnsi="Times New Roman" w:cs="Times New Roman"/>
          <w:sz w:val="24"/>
          <w:szCs w:val="24"/>
          <w:shd w:val="clear" w:color="auto" w:fill="FFFFFF"/>
        </w:rPr>
        <w:t xml:space="preserve">ontrol frameworks, these provisions remain widely known only among specialists such that preventive and deterrent efficacy </w:t>
      </w:r>
      <w:r w:rsidRPr="00ED7B86">
        <w:rPr>
          <w:rFonts w:ascii="Times New Roman" w:hAnsi="Times New Roman" w:cs="Times New Roman"/>
          <w:sz w:val="24"/>
          <w:szCs w:val="24"/>
          <w:shd w:val="clear" w:color="auto" w:fill="FFFFFF"/>
        </w:rPr>
        <w:t>i</w:t>
      </w:r>
      <w:r w:rsidRPr="00ED7B86">
        <w:rPr>
          <w:rFonts w:ascii="Times New Roman" w:hAnsi="Times New Roman" w:cs="Times New Roman"/>
          <w:sz w:val="24"/>
          <w:szCs w:val="24"/>
          <w:shd w:val="clear" w:color="auto" w:fill="FFFFFF"/>
        </w:rPr>
        <w:t xml:space="preserve">s </w:t>
      </w:r>
      <w:r w:rsidRPr="00ED7B86">
        <w:rPr>
          <w:rFonts w:ascii="Times New Roman" w:hAnsi="Times New Roman" w:cs="Times New Roman"/>
          <w:sz w:val="24"/>
          <w:szCs w:val="24"/>
          <w:shd w:val="clear" w:color="auto" w:fill="FFFFFF"/>
        </w:rPr>
        <w:t>impaired</w:t>
      </w:r>
      <w:r w:rsidRPr="00ED7B86">
        <w:rPr>
          <w:rFonts w:ascii="Times New Roman" w:hAnsi="Times New Roman" w:cs="Times New Roman"/>
          <w:sz w:val="24"/>
          <w:szCs w:val="24"/>
          <w:shd w:val="clear" w:color="auto" w:fill="FFFFFF"/>
        </w:rPr>
        <w:t xml:space="preserve"> and precautionary conduct </w:t>
      </w:r>
      <w:r w:rsidRPr="00ED7B86">
        <w:rPr>
          <w:rFonts w:ascii="Times New Roman" w:hAnsi="Times New Roman" w:cs="Times New Roman"/>
          <w:sz w:val="24"/>
          <w:szCs w:val="24"/>
          <w:shd w:val="clear" w:color="auto" w:fill="FFFFFF"/>
        </w:rPr>
        <w:t>i</w:t>
      </w:r>
      <w:r w:rsidRPr="00ED7B86">
        <w:rPr>
          <w:rFonts w:ascii="Times New Roman" w:hAnsi="Times New Roman" w:cs="Times New Roman"/>
          <w:sz w:val="24"/>
          <w:szCs w:val="24"/>
          <w:shd w:val="clear" w:color="auto" w:fill="FFFFFF"/>
        </w:rPr>
        <w:t xml:space="preserve">s spasmodic and </w:t>
      </w:r>
      <w:r w:rsidRPr="00ED7B86">
        <w:rPr>
          <w:rFonts w:ascii="Times New Roman" w:hAnsi="Times New Roman" w:cs="Times New Roman"/>
          <w:sz w:val="24"/>
          <w:szCs w:val="24"/>
          <w:shd w:val="clear" w:color="auto" w:fill="FFFFFF"/>
        </w:rPr>
        <w:t>ineffective.” (</w:t>
      </w:r>
      <w:r w:rsidRPr="00ED7B86">
        <w:rPr>
          <w:rFonts w:ascii="Times New Roman" w:hAnsi="Times New Roman" w:cs="Times New Roman"/>
          <w:sz w:val="24"/>
          <w:szCs w:val="24"/>
        </w:rPr>
        <w:t>Arafa Hegazy, 2025</w:t>
      </w:r>
      <w:r w:rsidRPr="00ED7B86">
        <w:rPr>
          <w:rFonts w:ascii="Times New Roman" w:hAnsi="Times New Roman" w:cs="Times New Roman"/>
          <w:sz w:val="24"/>
          <w:szCs w:val="24"/>
        </w:rPr>
        <w:t xml:space="preserve">). There is ethical neutrality throughout the article, listing specific ethical concerns while leaving out the moral ties </w:t>
      </w:r>
      <w:r w:rsidRPr="00ED7B86">
        <w:rPr>
          <w:rFonts w:ascii="Times New Roman" w:hAnsi="Times New Roman" w:cs="Times New Roman"/>
          <w:sz w:val="24"/>
          <w:szCs w:val="24"/>
        </w:rPr>
        <w:lastRenderedPageBreak/>
        <w:t>that come from opinion and belief. Lastly, it meets the determinism principle as discusses the economic factors for organ trafficking as well as the organization of criminal networks.</w:t>
      </w:r>
    </w:p>
    <w:p w14:paraId="66B49FDA" w14:textId="740446E8" w:rsidR="00287CE6" w:rsidRPr="00ED7B86" w:rsidRDefault="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Research Question /Hypothesis/ Independent Variable/Dependent Variable</w:t>
      </w:r>
    </w:p>
    <w:p w14:paraId="5FDB9868" w14:textId="63C3C3C3" w:rsidR="00C2777B" w:rsidRPr="00ED7B86" w:rsidRDefault="00C37C65" w:rsidP="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t xml:space="preserve">The main research question that the article addresses is, what are the legal and criminal penalties of human organ trafficking. The hypothesis is regarding the current legal framework and </w:t>
      </w:r>
      <w:proofErr w:type="gramStart"/>
      <w:r w:rsidRPr="00ED7B86">
        <w:rPr>
          <w:rFonts w:ascii="Times New Roman" w:eastAsia="Times New Roman" w:hAnsi="Times New Roman" w:cs="Times New Roman"/>
          <w:bCs/>
          <w:sz w:val="24"/>
          <w:szCs w:val="24"/>
        </w:rPr>
        <w:t>whether or not</w:t>
      </w:r>
      <w:proofErr w:type="gramEnd"/>
      <w:r w:rsidRPr="00ED7B86">
        <w:rPr>
          <w:rFonts w:ascii="Times New Roman" w:eastAsia="Times New Roman" w:hAnsi="Times New Roman" w:cs="Times New Roman"/>
          <w:bCs/>
          <w:sz w:val="24"/>
          <w:szCs w:val="24"/>
        </w:rPr>
        <w:t xml:space="preserve"> it is </w:t>
      </w:r>
      <w:proofErr w:type="gramStart"/>
      <w:r w:rsidRPr="00ED7B86">
        <w:rPr>
          <w:rFonts w:ascii="Times New Roman" w:eastAsia="Times New Roman" w:hAnsi="Times New Roman" w:cs="Times New Roman"/>
          <w:bCs/>
          <w:sz w:val="24"/>
          <w:szCs w:val="24"/>
        </w:rPr>
        <w:t>sufficient enough</w:t>
      </w:r>
      <w:proofErr w:type="gramEnd"/>
      <w:r w:rsidRPr="00ED7B86">
        <w:rPr>
          <w:rFonts w:ascii="Times New Roman" w:eastAsia="Times New Roman" w:hAnsi="Times New Roman" w:cs="Times New Roman"/>
          <w:bCs/>
          <w:sz w:val="24"/>
          <w:szCs w:val="24"/>
        </w:rPr>
        <w:t xml:space="preserve"> to stop and/or prevent human organ trafficking. Independent variable used are the demand of organ transplants, socioeconomic inequality, and the international cooperation needed against organ trafficking. Of course, there are more but these are the main/key points. A dependent variable that is used is, how effective the anti-trafficking measures/laws are.</w:t>
      </w:r>
    </w:p>
    <w:p w14:paraId="7DFA9695" w14:textId="43857A87" w:rsidR="00287CE6" w:rsidRPr="00ED7B86" w:rsidRDefault="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 xml:space="preserve">Types of Research Methods </w:t>
      </w:r>
      <w:r w:rsidR="00C37C65" w:rsidRPr="00ED7B86">
        <w:rPr>
          <w:rFonts w:ascii="Times New Roman" w:eastAsia="Times New Roman" w:hAnsi="Times New Roman" w:cs="Times New Roman"/>
          <w:b/>
          <w:sz w:val="24"/>
          <w:szCs w:val="24"/>
        </w:rPr>
        <w:t xml:space="preserve">and Data </w:t>
      </w:r>
      <w:r w:rsidRPr="00ED7B86">
        <w:rPr>
          <w:rFonts w:ascii="Times New Roman" w:eastAsia="Times New Roman" w:hAnsi="Times New Roman" w:cs="Times New Roman"/>
          <w:b/>
          <w:sz w:val="24"/>
          <w:szCs w:val="24"/>
        </w:rPr>
        <w:t>used</w:t>
      </w:r>
    </w:p>
    <w:p w14:paraId="6AEA3B84" w14:textId="3EF898E4" w:rsidR="00D738C3" w:rsidRPr="00ED7B86" w:rsidRDefault="00C37C65" w:rsidP="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t xml:space="preserve">The research method used in this article is the qualitative method. This is known as it provides information on case research through legal analysis and decisions as well as international meetings and research. The data used in this article was collected from laws and cases that were documented regarding organ trafficking. There are different international and anti-trafficking regulations that were used. </w:t>
      </w:r>
    </w:p>
    <w:p w14:paraId="1DF0B8A3" w14:textId="5FC5DAB0" w:rsidR="00287CE6" w:rsidRPr="00ED7B86" w:rsidRDefault="00287CE6" w:rsidP="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Connections to other Course Concepts</w:t>
      </w:r>
    </w:p>
    <w:p w14:paraId="165690F1" w14:textId="34386AC4" w:rsidR="00C37C65" w:rsidRPr="00ED7B86" w:rsidRDefault="00C37C65" w:rsidP="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t xml:space="preserve">When it comes to making connections with the course, there are many aspects that can be referenced. Cybervictimization and psychological factors that play into victimization are crucial when it comes to trafficking. Learning safety measure and implementing them while online to alleviate any risk and danger. Most importantly understanding the ethical portion is key to overcoming organ trafficking and ensuring there is baseline expectation. </w:t>
      </w:r>
    </w:p>
    <w:p w14:paraId="0296B959" w14:textId="51AF87F5" w:rsidR="00287CE6" w:rsidRPr="00ED7B86" w:rsidRDefault="00287CE6" w:rsidP="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Connections to the Concerns or contributions of Marginalized Groups</w:t>
      </w:r>
    </w:p>
    <w:p w14:paraId="2FDD8510" w14:textId="0EA9F6FB" w:rsidR="00C2777B" w:rsidRPr="00ED7B86" w:rsidRDefault="00C37C65" w:rsidP="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lastRenderedPageBreak/>
        <w:t xml:space="preserve">When it comes to organ harvesting/trafficking, it is those with the most to lose that are threatened and used for the benefit of those that are wealthy or with more means. This comes from an economic standpoint as well as undocumented standpoint. Immigrants are taken advantage of in most countries surrounding trafficking due to the fear they have and the lack of understanding regarding what they may be agreeing to. </w:t>
      </w:r>
    </w:p>
    <w:p w14:paraId="00000014" w14:textId="63D5DC4F" w:rsidR="00465B65" w:rsidRPr="00ED7B86" w:rsidRDefault="00287CE6">
      <w:pPr>
        <w:spacing w:line="480" w:lineRule="auto"/>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t>Overall societal contributions of the study/Conclusion</w:t>
      </w:r>
    </w:p>
    <w:p w14:paraId="6EB2F2A5" w14:textId="70F3EE71" w:rsidR="00D738C3" w:rsidRPr="00ED7B86" w:rsidRDefault="00C37C65">
      <w:pPr>
        <w:spacing w:line="480" w:lineRule="auto"/>
        <w:jc w:val="center"/>
        <w:rPr>
          <w:rFonts w:ascii="Times New Roman" w:eastAsia="Times New Roman" w:hAnsi="Times New Roman" w:cs="Times New Roman"/>
          <w:bCs/>
          <w:sz w:val="24"/>
          <w:szCs w:val="24"/>
        </w:rPr>
      </w:pPr>
      <w:r w:rsidRPr="00ED7B86">
        <w:rPr>
          <w:rFonts w:ascii="Times New Roman" w:eastAsia="Times New Roman" w:hAnsi="Times New Roman" w:cs="Times New Roman"/>
          <w:bCs/>
          <w:sz w:val="24"/>
          <w:szCs w:val="24"/>
        </w:rPr>
        <w:t>The overall societal contributions of this study are that there are gaps in regulations and there needs to be stronger anti-trafficking laws throughout all counties. This includes constant and top of the line monitoring regarding trafficking networks. There are also the social and economic inequalities that are addressed and need to be balanced out to ensure that there is a way to move forward from this issue. Through having a top-of-the-line network monitor these issues and the conversations the criminals are having, there is a great opportunity to advance cybersecurity and social sciences.</w:t>
      </w:r>
    </w:p>
    <w:p w14:paraId="00000015" w14:textId="1E71AAC7" w:rsidR="00465B65" w:rsidRPr="00ED7B86" w:rsidRDefault="008B6A35" w:rsidP="00C37C65">
      <w:pPr>
        <w:spacing w:line="480" w:lineRule="auto"/>
        <w:rPr>
          <w:rFonts w:ascii="Times New Roman" w:eastAsia="Times New Roman" w:hAnsi="Times New Roman" w:cs="Times New Roman"/>
          <w:sz w:val="24"/>
          <w:szCs w:val="24"/>
        </w:rPr>
      </w:pPr>
      <w:r w:rsidRPr="00ED7B86">
        <w:br w:type="page"/>
      </w:r>
    </w:p>
    <w:p w14:paraId="00000016" w14:textId="77777777" w:rsidR="00465B65" w:rsidRPr="00ED7B86" w:rsidRDefault="008B6A35">
      <w:pPr>
        <w:spacing w:line="480" w:lineRule="auto"/>
        <w:ind w:left="720" w:hanging="720"/>
        <w:jc w:val="center"/>
        <w:rPr>
          <w:rFonts w:ascii="Times New Roman" w:eastAsia="Times New Roman" w:hAnsi="Times New Roman" w:cs="Times New Roman"/>
          <w:b/>
          <w:sz w:val="24"/>
          <w:szCs w:val="24"/>
        </w:rPr>
      </w:pPr>
      <w:r w:rsidRPr="00ED7B86">
        <w:rPr>
          <w:rFonts w:ascii="Times New Roman" w:eastAsia="Times New Roman" w:hAnsi="Times New Roman" w:cs="Times New Roman"/>
          <w:b/>
          <w:sz w:val="24"/>
          <w:szCs w:val="24"/>
        </w:rPr>
        <w:lastRenderedPageBreak/>
        <w:t>Reference</w:t>
      </w:r>
    </w:p>
    <w:p w14:paraId="23958903" w14:textId="47AE000E" w:rsidR="00C37C65" w:rsidRPr="00ED7B86" w:rsidRDefault="00C37C65" w:rsidP="00C37C65">
      <w:pPr>
        <w:pStyle w:val="NormalWeb"/>
        <w:ind w:left="567" w:hanging="567"/>
      </w:pPr>
      <w:r w:rsidRPr="00ED7B86">
        <w:t xml:space="preserve">Arafa Hegazy, Dr. S. M. (2025). </w:t>
      </w:r>
      <w:r w:rsidRPr="00ED7B86">
        <w:rPr>
          <w:i/>
          <w:iCs/>
        </w:rPr>
        <w:t>International Journal of Cyber Criminology Vol 19 issue 1 January – June 2025</w:t>
      </w:r>
      <w:r w:rsidRPr="00ED7B86">
        <w:t xml:space="preserve">. Cyber Crime Journal. </w:t>
      </w:r>
    </w:p>
    <w:p w14:paraId="5EAFB8F2" w14:textId="33DDE228" w:rsidR="00D738C3" w:rsidRPr="00ED7B86" w:rsidRDefault="00D738C3" w:rsidP="00D738C3">
      <w:pPr>
        <w:spacing w:line="480" w:lineRule="auto"/>
        <w:ind w:left="720" w:hanging="720"/>
        <w:rPr>
          <w:rFonts w:ascii="Times New Roman" w:eastAsia="Times New Roman" w:hAnsi="Times New Roman" w:cs="Times New Roman"/>
          <w:b/>
          <w:bCs/>
          <w:sz w:val="24"/>
          <w:szCs w:val="24"/>
          <w:lang w:val="en-US"/>
        </w:rPr>
      </w:pPr>
      <w:r w:rsidRPr="00ED7B86">
        <w:rPr>
          <w:rFonts w:ascii="Times New Roman" w:eastAsia="Times New Roman" w:hAnsi="Times New Roman" w:cs="Times New Roman"/>
          <w:b/>
          <w:bCs/>
          <w:sz w:val="24"/>
          <w:szCs w:val="24"/>
          <w:lang w:val="en-US"/>
        </w:rPr>
        <w:t xml:space="preserve">Article Link: </w:t>
      </w:r>
      <w:hyperlink r:id="rId7" w:history="1">
        <w:r w:rsidR="00C37C65" w:rsidRPr="00ED7B86">
          <w:rPr>
            <w:rStyle w:val="Hyperlink"/>
            <w:rFonts w:ascii="Times New Roman" w:eastAsia="Times New Roman" w:hAnsi="Times New Roman" w:cs="Times New Roman"/>
            <w:b/>
            <w:bCs/>
            <w:color w:val="auto"/>
            <w:sz w:val="24"/>
            <w:szCs w:val="24"/>
            <w:lang w:val="en-US"/>
          </w:rPr>
          <w:t>https://cybercrimejournal.com/menuscript/index.php/cybercrimejournal/article/view/462/140</w:t>
        </w:r>
      </w:hyperlink>
      <w:r w:rsidR="00C37C65" w:rsidRPr="00ED7B86">
        <w:rPr>
          <w:rFonts w:ascii="Times New Roman" w:eastAsia="Times New Roman" w:hAnsi="Times New Roman" w:cs="Times New Roman"/>
          <w:b/>
          <w:bCs/>
          <w:sz w:val="24"/>
          <w:szCs w:val="24"/>
          <w:lang w:val="en-US"/>
        </w:rPr>
        <w:t xml:space="preserve"> </w:t>
      </w:r>
    </w:p>
    <w:p w14:paraId="00000017" w14:textId="7349050A" w:rsidR="00465B65" w:rsidRPr="00ED7B86" w:rsidRDefault="00465B65" w:rsidP="00D738C3">
      <w:pPr>
        <w:spacing w:line="480" w:lineRule="auto"/>
        <w:ind w:left="720" w:hanging="720"/>
        <w:rPr>
          <w:rFonts w:ascii="Times New Roman" w:eastAsia="Times New Roman" w:hAnsi="Times New Roman" w:cs="Times New Roman"/>
          <w:b/>
          <w:bCs/>
          <w:sz w:val="24"/>
          <w:szCs w:val="24"/>
        </w:rPr>
      </w:pPr>
    </w:p>
    <w:sectPr w:rsidR="00465B65" w:rsidRPr="00ED7B86">
      <w:headerReference w:type="default" r:id="rId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53161D" w14:textId="77777777" w:rsidR="004C2371" w:rsidRDefault="004C2371">
      <w:pPr>
        <w:spacing w:line="240" w:lineRule="auto"/>
      </w:pPr>
      <w:r>
        <w:separator/>
      </w:r>
    </w:p>
  </w:endnote>
  <w:endnote w:type="continuationSeparator" w:id="0">
    <w:p w14:paraId="2BC56121" w14:textId="77777777" w:rsidR="004C2371" w:rsidRDefault="004C23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1A58B2" w14:textId="77777777" w:rsidR="004C2371" w:rsidRDefault="004C2371">
      <w:pPr>
        <w:spacing w:line="240" w:lineRule="auto"/>
      </w:pPr>
      <w:r>
        <w:separator/>
      </w:r>
    </w:p>
  </w:footnote>
  <w:footnote w:type="continuationSeparator" w:id="0">
    <w:p w14:paraId="78B0B069" w14:textId="77777777" w:rsidR="004C2371" w:rsidRDefault="004C237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000018" w14:textId="62314EF8" w:rsidR="00465B65" w:rsidRDefault="008B6A35">
    <w:pPr>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PAGE</w:instrText>
    </w:r>
    <w:r>
      <w:rPr>
        <w:rFonts w:ascii="Times New Roman" w:eastAsia="Times New Roman" w:hAnsi="Times New Roman" w:cs="Times New Roman"/>
        <w:sz w:val="24"/>
        <w:szCs w:val="24"/>
      </w:rPr>
      <w:fldChar w:fldCharType="separate"/>
    </w:r>
    <w:r w:rsidR="00436517">
      <w:rPr>
        <w:rFonts w:ascii="Times New Roman" w:eastAsia="Times New Roman" w:hAnsi="Times New Roman" w:cs="Times New Roman"/>
        <w:noProof/>
        <w:sz w:val="24"/>
        <w:szCs w:val="24"/>
      </w:rPr>
      <w:t>1</w:t>
    </w:r>
    <w:r>
      <w:rPr>
        <w:rFonts w:ascii="Times New Roman" w:eastAsia="Times New Roman" w:hAnsi="Times New Roman" w:cs="Times New Roman"/>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D022878"/>
    <w:multiLevelType w:val="multilevel"/>
    <w:tmpl w:val="58DA0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085390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5B65"/>
    <w:rsid w:val="000D7D7E"/>
    <w:rsid w:val="00287CE6"/>
    <w:rsid w:val="00366580"/>
    <w:rsid w:val="00420C35"/>
    <w:rsid w:val="00436517"/>
    <w:rsid w:val="00465B65"/>
    <w:rsid w:val="004C2371"/>
    <w:rsid w:val="004D4CA6"/>
    <w:rsid w:val="00666E9F"/>
    <w:rsid w:val="0075738C"/>
    <w:rsid w:val="008B6A35"/>
    <w:rsid w:val="009B6D65"/>
    <w:rsid w:val="00C2777B"/>
    <w:rsid w:val="00C37C65"/>
    <w:rsid w:val="00D738C3"/>
    <w:rsid w:val="00E560D0"/>
    <w:rsid w:val="00ED7B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1B67BB"/>
  <w15:docId w15:val="{1DAF14CD-3DBC-4FC2-83FC-AA2F23070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semiHidden/>
    <w:unhideWhenUsed/>
    <w:rsid w:val="00C37C65"/>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C37C65"/>
    <w:rPr>
      <w:color w:val="0000FF" w:themeColor="hyperlink"/>
      <w:u w:val="single"/>
    </w:rPr>
  </w:style>
  <w:style w:type="character" w:styleId="UnresolvedMention">
    <w:name w:val="Unresolved Mention"/>
    <w:basedOn w:val="DefaultParagraphFont"/>
    <w:uiPriority w:val="99"/>
    <w:semiHidden/>
    <w:unhideWhenUsed/>
    <w:rsid w:val="00C37C65"/>
    <w:rPr>
      <w:color w:val="605E5C"/>
      <w:shd w:val="clear" w:color="auto" w:fill="E1DFDD"/>
    </w:rPr>
  </w:style>
  <w:style w:type="character" w:customStyle="1" w:styleId="highlight">
    <w:name w:val="highlight"/>
    <w:basedOn w:val="DefaultParagraphFont"/>
    <w:rsid w:val="00C37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9583085">
      <w:bodyDiv w:val="1"/>
      <w:marLeft w:val="0"/>
      <w:marRight w:val="0"/>
      <w:marTop w:val="0"/>
      <w:marBottom w:val="0"/>
      <w:divBdr>
        <w:top w:val="none" w:sz="0" w:space="0" w:color="auto"/>
        <w:left w:val="none" w:sz="0" w:space="0" w:color="auto"/>
        <w:bottom w:val="none" w:sz="0" w:space="0" w:color="auto"/>
        <w:right w:val="none" w:sz="0" w:space="0" w:color="auto"/>
      </w:divBdr>
    </w:div>
    <w:div w:id="444350871">
      <w:bodyDiv w:val="1"/>
      <w:marLeft w:val="0"/>
      <w:marRight w:val="0"/>
      <w:marTop w:val="0"/>
      <w:marBottom w:val="0"/>
      <w:divBdr>
        <w:top w:val="none" w:sz="0" w:space="0" w:color="auto"/>
        <w:left w:val="none" w:sz="0" w:space="0" w:color="auto"/>
        <w:bottom w:val="none" w:sz="0" w:space="0" w:color="auto"/>
        <w:right w:val="none" w:sz="0" w:space="0" w:color="auto"/>
      </w:divBdr>
      <w:divsChild>
        <w:div w:id="699359984">
          <w:marLeft w:val="0"/>
          <w:marRight w:val="0"/>
          <w:marTop w:val="0"/>
          <w:marBottom w:val="0"/>
          <w:divBdr>
            <w:top w:val="none" w:sz="0" w:space="0" w:color="auto"/>
            <w:left w:val="none" w:sz="0" w:space="0" w:color="auto"/>
            <w:bottom w:val="none" w:sz="0" w:space="0" w:color="auto"/>
            <w:right w:val="none" w:sz="0" w:space="0" w:color="auto"/>
          </w:divBdr>
          <w:divsChild>
            <w:div w:id="81799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8764616">
      <w:bodyDiv w:val="1"/>
      <w:marLeft w:val="0"/>
      <w:marRight w:val="0"/>
      <w:marTop w:val="0"/>
      <w:marBottom w:val="0"/>
      <w:divBdr>
        <w:top w:val="none" w:sz="0" w:space="0" w:color="auto"/>
        <w:left w:val="none" w:sz="0" w:space="0" w:color="auto"/>
        <w:bottom w:val="none" w:sz="0" w:space="0" w:color="auto"/>
        <w:right w:val="none" w:sz="0" w:space="0" w:color="auto"/>
      </w:divBdr>
      <w:divsChild>
        <w:div w:id="586227323">
          <w:marLeft w:val="0"/>
          <w:marRight w:val="0"/>
          <w:marTop w:val="0"/>
          <w:marBottom w:val="0"/>
          <w:divBdr>
            <w:top w:val="none" w:sz="0" w:space="0" w:color="auto"/>
            <w:left w:val="none" w:sz="0" w:space="0" w:color="auto"/>
            <w:bottom w:val="none" w:sz="0" w:space="0" w:color="auto"/>
            <w:right w:val="none" w:sz="0" w:space="0" w:color="auto"/>
          </w:divBdr>
          <w:divsChild>
            <w:div w:id="695353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533277">
      <w:bodyDiv w:val="1"/>
      <w:marLeft w:val="0"/>
      <w:marRight w:val="0"/>
      <w:marTop w:val="0"/>
      <w:marBottom w:val="0"/>
      <w:divBdr>
        <w:top w:val="none" w:sz="0" w:space="0" w:color="auto"/>
        <w:left w:val="none" w:sz="0" w:space="0" w:color="auto"/>
        <w:bottom w:val="none" w:sz="0" w:space="0" w:color="auto"/>
        <w:right w:val="none" w:sz="0" w:space="0" w:color="auto"/>
      </w:divBdr>
      <w:divsChild>
        <w:div w:id="247665254">
          <w:marLeft w:val="0"/>
          <w:marRight w:val="0"/>
          <w:marTop w:val="0"/>
          <w:marBottom w:val="0"/>
          <w:divBdr>
            <w:top w:val="none" w:sz="0" w:space="0" w:color="auto"/>
            <w:left w:val="none" w:sz="0" w:space="0" w:color="auto"/>
            <w:bottom w:val="none" w:sz="0" w:space="0" w:color="auto"/>
            <w:right w:val="none" w:sz="0" w:space="0" w:color="auto"/>
          </w:divBdr>
          <w:divsChild>
            <w:div w:id="1053770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224931">
      <w:bodyDiv w:val="1"/>
      <w:marLeft w:val="0"/>
      <w:marRight w:val="0"/>
      <w:marTop w:val="0"/>
      <w:marBottom w:val="0"/>
      <w:divBdr>
        <w:top w:val="none" w:sz="0" w:space="0" w:color="auto"/>
        <w:left w:val="none" w:sz="0" w:space="0" w:color="auto"/>
        <w:bottom w:val="none" w:sz="0" w:space="0" w:color="auto"/>
        <w:right w:val="none" w:sz="0" w:space="0" w:color="auto"/>
      </w:divBdr>
    </w:div>
    <w:div w:id="1135561299">
      <w:bodyDiv w:val="1"/>
      <w:marLeft w:val="0"/>
      <w:marRight w:val="0"/>
      <w:marTop w:val="0"/>
      <w:marBottom w:val="0"/>
      <w:divBdr>
        <w:top w:val="none" w:sz="0" w:space="0" w:color="auto"/>
        <w:left w:val="none" w:sz="0" w:space="0" w:color="auto"/>
        <w:bottom w:val="none" w:sz="0" w:space="0" w:color="auto"/>
        <w:right w:val="none" w:sz="0" w:space="0" w:color="auto"/>
      </w:divBdr>
    </w:div>
    <w:div w:id="1193032189">
      <w:bodyDiv w:val="1"/>
      <w:marLeft w:val="0"/>
      <w:marRight w:val="0"/>
      <w:marTop w:val="0"/>
      <w:marBottom w:val="0"/>
      <w:divBdr>
        <w:top w:val="none" w:sz="0" w:space="0" w:color="auto"/>
        <w:left w:val="none" w:sz="0" w:space="0" w:color="auto"/>
        <w:bottom w:val="none" w:sz="0" w:space="0" w:color="auto"/>
        <w:right w:val="none" w:sz="0" w:space="0" w:color="auto"/>
      </w:divBdr>
    </w:div>
    <w:div w:id="1680885093">
      <w:bodyDiv w:val="1"/>
      <w:marLeft w:val="0"/>
      <w:marRight w:val="0"/>
      <w:marTop w:val="0"/>
      <w:marBottom w:val="0"/>
      <w:divBdr>
        <w:top w:val="none" w:sz="0" w:space="0" w:color="auto"/>
        <w:left w:val="none" w:sz="0" w:space="0" w:color="auto"/>
        <w:bottom w:val="none" w:sz="0" w:space="0" w:color="auto"/>
        <w:right w:val="none" w:sz="0" w:space="0" w:color="auto"/>
      </w:divBdr>
    </w:div>
    <w:div w:id="2127115684">
      <w:bodyDiv w:val="1"/>
      <w:marLeft w:val="0"/>
      <w:marRight w:val="0"/>
      <w:marTop w:val="0"/>
      <w:marBottom w:val="0"/>
      <w:divBdr>
        <w:top w:val="none" w:sz="0" w:space="0" w:color="auto"/>
        <w:left w:val="none" w:sz="0" w:space="0" w:color="auto"/>
        <w:bottom w:val="none" w:sz="0" w:space="0" w:color="auto"/>
        <w:right w:val="none" w:sz="0" w:space="0" w:color="auto"/>
      </w:divBdr>
      <w:divsChild>
        <w:div w:id="783109796">
          <w:marLeft w:val="0"/>
          <w:marRight w:val="0"/>
          <w:marTop w:val="0"/>
          <w:marBottom w:val="0"/>
          <w:divBdr>
            <w:top w:val="none" w:sz="0" w:space="0" w:color="auto"/>
            <w:left w:val="none" w:sz="0" w:space="0" w:color="auto"/>
            <w:bottom w:val="none" w:sz="0" w:space="0" w:color="auto"/>
            <w:right w:val="none" w:sz="0" w:space="0" w:color="auto"/>
          </w:divBdr>
          <w:divsChild>
            <w:div w:id="146485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cybercrimejournal.com/menuscript/index.php/cybercrimejournal/article/view/462/1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811</Words>
  <Characters>4628</Characters>
  <Application>Microsoft Office Word</Application>
  <DocSecurity>0</DocSecurity>
  <Lines>38</Lines>
  <Paragraphs>10</Paragraphs>
  <ScaleCrop>false</ScaleCrop>
  <Company/>
  <LinksUpToDate>false</LinksUpToDate>
  <CharactersWithSpaces>5429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CRAIG, TODD</cp:lastModifiedBy>
  <cp:revision>3</cp:revision>
  <dcterms:created xsi:type="dcterms:W3CDTF">2026-02-25T19:46:00Z</dcterms:created>
  <dcterms:modified xsi:type="dcterms:W3CDTF">2026-02-25T19:47:00Z</dcterms:modified>
</cp:coreProperties>
</file>