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AE9A71">
      <w:pPr>
        <w:bidi w:val="0"/>
        <w:rPr>
          <w:rFonts w:hint="default"/>
          <w:lang w:val="en-US"/>
        </w:rPr>
      </w:pPr>
      <w:bookmarkStart w:id="0" w:name="_GoBack"/>
      <w:bookmarkEnd w:id="0"/>
    </w:p>
    <w:p w14:paraId="210F4B0C">
      <w:pPr>
        <w:pStyle w:val="6"/>
        <w:keepNext w:val="0"/>
        <w:keepLines w:val="0"/>
        <w:widowControl/>
        <w:suppressLineNumbers w:val="0"/>
        <w:spacing w:line="240" w:lineRule="auto"/>
        <w:ind w:left="0" w:leftChars="0" w:firstLine="0" w:firstLineChars="0"/>
        <w:jc w:val="left"/>
        <w:rPr>
          <w:b w:val="0"/>
          <w:bCs w:val="0"/>
          <w:i w:val="0"/>
          <w:iCs w:val="0"/>
          <w:caps w:val="0"/>
          <w:color w:val="000000"/>
          <w:spacing w:val="0"/>
          <w:u w:val="none"/>
        </w:rPr>
      </w:pPr>
      <w:r>
        <w:rPr>
          <w:b w:val="0"/>
          <w:bCs w:val="0"/>
          <w:i w:val="0"/>
          <w:iCs w:val="0"/>
          <w:caps w:val="0"/>
          <w:color w:val="000000"/>
          <w:spacing w:val="0"/>
          <w:u w:val="none"/>
        </w:rPr>
        <w:t>Tran, T. T. et al. </w:t>
      </w:r>
      <w:r>
        <w:rPr>
          <w:rFonts w:hint="default"/>
          <w:b w:val="0"/>
          <w:bCs w:val="0"/>
          <w:i w:val="0"/>
          <w:iCs w:val="0"/>
          <w:caps w:val="0"/>
          <w:color w:val="000000"/>
          <w:spacing w:val="0"/>
          <w:u w:val="none"/>
        </w:rPr>
        <w:t xml:space="preserve">APOE </w:t>
      </w:r>
      <w:r>
        <w:rPr>
          <w:b w:val="0"/>
          <w:bCs w:val="0"/>
          <w:i w:val="0"/>
          <w:iCs w:val="0"/>
          <w:caps w:val="0"/>
          <w:color w:val="000000"/>
          <w:spacing w:val="0"/>
          <w:u w:val="none"/>
        </w:rPr>
        <w:t xml:space="preserve">genotype influences the gut microbiome structure and function </w:t>
      </w:r>
      <w:r>
        <w:rPr>
          <w:rFonts w:hint="default"/>
          <w:b w:val="0"/>
          <w:bCs w:val="0"/>
          <w:i w:val="0"/>
          <w:iCs w:val="0"/>
          <w:caps w:val="0"/>
          <w:color w:val="000000"/>
          <w:spacing w:val="0"/>
          <w:u w:val="none"/>
        </w:rPr>
        <w:t xml:space="preserve">in </w:t>
      </w:r>
      <w:r>
        <w:rPr>
          <w:b w:val="0"/>
          <w:bCs w:val="0"/>
          <w:i w:val="0"/>
          <w:iCs w:val="0"/>
          <w:caps w:val="0"/>
          <w:color w:val="000000"/>
          <w:spacing w:val="0"/>
          <w:u w:val="none"/>
        </w:rPr>
        <w:t xml:space="preserve">humans and mice: </w:t>
      </w:r>
      <w:r>
        <w:rPr>
          <w:rFonts w:hint="default"/>
          <w:b w:val="0"/>
          <w:bCs w:val="0"/>
          <w:i w:val="0"/>
          <w:iCs w:val="0"/>
          <w:caps w:val="0"/>
          <w:color w:val="000000"/>
          <w:spacing w:val="0"/>
          <w:u w:val="none"/>
        </w:rPr>
        <w:t>r</w:t>
      </w:r>
      <w:r>
        <w:rPr>
          <w:b w:val="0"/>
          <w:bCs w:val="0"/>
          <w:i w:val="0"/>
          <w:iCs w:val="0"/>
          <w:caps w:val="0"/>
          <w:color w:val="000000"/>
          <w:spacing w:val="0"/>
          <w:u w:val="none"/>
        </w:rPr>
        <w:t xml:space="preserve">elevance for </w:t>
      </w:r>
      <w:r>
        <w:rPr>
          <w:rFonts w:hint="default"/>
          <w:b w:val="0"/>
          <w:bCs w:val="0"/>
          <w:i w:val="0"/>
          <w:iCs w:val="0"/>
          <w:caps w:val="0"/>
          <w:color w:val="000000"/>
          <w:spacing w:val="0"/>
          <w:u w:val="none"/>
        </w:rPr>
        <w:t>A</w:t>
      </w:r>
      <w:r>
        <w:rPr>
          <w:b w:val="0"/>
          <w:bCs w:val="0"/>
          <w:i w:val="0"/>
          <w:iCs w:val="0"/>
          <w:caps w:val="0"/>
          <w:color w:val="000000"/>
          <w:spacing w:val="0"/>
          <w:u w:val="none"/>
        </w:rPr>
        <w:t>lzheimer's disease pathophysiology. </w:t>
      </w:r>
      <w:r>
        <w:rPr>
          <w:b w:val="0"/>
          <w:bCs w:val="0"/>
          <w:i/>
          <w:iCs/>
          <w:caps w:val="0"/>
          <w:color w:val="000000"/>
          <w:spacing w:val="0"/>
          <w:u w:val="none"/>
        </w:rPr>
        <w:t>The FASEB Journal</w:t>
      </w:r>
      <w:r>
        <w:rPr>
          <w:b w:val="0"/>
          <w:bCs w:val="0"/>
          <w:i w:val="0"/>
          <w:iCs w:val="0"/>
          <w:caps w:val="0"/>
          <w:color w:val="000000"/>
          <w:spacing w:val="0"/>
          <w:u w:val="none"/>
        </w:rPr>
        <w:t> </w:t>
      </w:r>
      <w:r>
        <w:rPr>
          <w:b/>
          <w:bCs/>
          <w:i w:val="0"/>
          <w:iCs w:val="0"/>
          <w:caps w:val="0"/>
          <w:color w:val="000000"/>
          <w:spacing w:val="0"/>
          <w:u w:val="none"/>
        </w:rPr>
        <w:t>33,</w:t>
      </w:r>
      <w:r>
        <w:rPr>
          <w:b w:val="0"/>
          <w:bCs w:val="0"/>
          <w:i w:val="0"/>
          <w:iCs w:val="0"/>
          <w:caps w:val="0"/>
          <w:color w:val="000000"/>
          <w:spacing w:val="0"/>
          <w:u w:val="none"/>
        </w:rPr>
        <w:t> 8221–8231 (2019). </w:t>
      </w:r>
    </w:p>
    <w:p w14:paraId="4F553556">
      <w:pPr>
        <w:pStyle w:val="6"/>
        <w:keepNext w:val="0"/>
        <w:keepLines w:val="0"/>
        <w:widowControl/>
        <w:suppressLineNumbers w:val="0"/>
        <w:spacing w:line="240" w:lineRule="auto"/>
        <w:ind w:left="0" w:leftChars="0" w:firstLine="0" w:firstLineChars="0"/>
        <w:jc w:val="left"/>
        <w:rPr>
          <w:b w:val="0"/>
          <w:bCs w:val="0"/>
          <w:i w:val="0"/>
          <w:iCs w:val="0"/>
          <w:caps w:val="0"/>
          <w:color w:val="000000"/>
          <w:spacing w:val="0"/>
          <w:u w:val="none"/>
        </w:rPr>
      </w:pPr>
    </w:p>
    <w:p w14:paraId="4DDE912E">
      <w:pPr>
        <w:pStyle w:val="6"/>
        <w:keepNext w:val="0"/>
        <w:keepLines w:val="0"/>
        <w:widowControl/>
        <w:suppressLineNumbers w:val="0"/>
        <w:spacing w:line="240" w:lineRule="auto"/>
        <w:ind w:left="0" w:leftChars="0" w:firstLine="0" w:firstLineChars="0"/>
        <w:jc w:val="left"/>
        <w:rPr>
          <w:rFonts w:hint="default"/>
          <w:b w:val="0"/>
          <w:bCs w:val="0"/>
          <w:i w:val="0"/>
          <w:iCs w:val="0"/>
          <w:caps w:val="0"/>
          <w:color w:val="000000"/>
          <w:spacing w:val="0"/>
          <w:u w:val="none"/>
          <w:lang w:val="en-US"/>
        </w:rPr>
      </w:pPr>
      <w:r>
        <w:rPr>
          <w:rFonts w:hint="default"/>
          <w:b w:val="0"/>
          <w:bCs w:val="0"/>
          <w:i w:val="0"/>
          <w:iCs w:val="0"/>
          <w:caps w:val="0"/>
          <w:color w:val="000000"/>
          <w:spacing w:val="0"/>
          <w:u w:val="none"/>
          <w:lang w:val="en-US"/>
        </w:rPr>
        <w:t xml:space="preserve">What makes this a primary article is that it presents original findings from the author. The author did his own research and conducted his own experiments and data. He had his own findings and conclusions from his research. </w:t>
      </w:r>
    </w:p>
    <w:p w14:paraId="5CCB54C5"/>
    <w:sectPr>
      <w:headerReference r:id="rId3" w:type="default"/>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汉仪中黑KW"/>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汉仪书宋二KW"/>
    <w:panose1 w:val="0201060003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5D464">
    <w:pPr>
      <w:pStyle w:val="5"/>
      <w:rPr>
        <w:rFonts w:hint="default"/>
        <w:lang w:val="en-US"/>
      </w:rPr>
    </w:pPr>
    <w:r>
      <w:rPr>
        <w:rFonts w:hint="default"/>
        <w:lang w:val="en-US"/>
      </w:rPr>
      <w:t>Verneshia Heidelberg</w:t>
    </w:r>
  </w:p>
  <w:p w14:paraId="2687BEA6">
    <w:pPr>
      <w:pStyle w:val="5"/>
      <w:rPr>
        <w:rFonts w:hint="default"/>
        <w:lang w:val="en-US"/>
      </w:rPr>
    </w:pPr>
    <w:r>
      <w:rPr>
        <w:rFonts w:hint="default"/>
        <w:lang w:val="en-US"/>
      </w:rPr>
      <w:t>Genetics</w:t>
    </w:r>
  </w:p>
  <w:p w14:paraId="7968860D">
    <w:pPr>
      <w:pStyle w:val="5"/>
      <w:rPr>
        <w:rFonts w:hint="default"/>
        <w:lang w:val="en-US"/>
      </w:rPr>
    </w:pPr>
    <w:r>
      <w:rPr>
        <w:rFonts w:hint="default"/>
        <w:lang w:val="en-US"/>
      </w:rPr>
      <w:t>Writing Assignment #3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7FD18C"/>
    <w:rsid w:val="5FFBDB0D"/>
    <w:rsid w:val="7B7FD18C"/>
    <w:rsid w:val="7FFB4925"/>
    <w:rsid w:val="875D1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uiPriority w:val="0"/>
    <w:pPr>
      <w:tabs>
        <w:tab w:val="center" w:pos="4153"/>
        <w:tab w:val="right" w:pos="8306"/>
      </w:tabs>
      <w:snapToGrid w:val="0"/>
    </w:pPr>
    <w:rPr>
      <w:sz w:val="18"/>
      <w:szCs w:val="18"/>
    </w:rPr>
  </w:style>
  <w:style w:type="paragraph" w:styleId="6">
    <w:name w:val="Normal (Web)"/>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27</TotalTime>
  <ScaleCrop>false</ScaleCrop>
  <LinksUpToDate>false</LinksUpToDate>
  <CharactersWithSpaces>0</CharactersWithSpaces>
  <Application>WPS Office_6.11.0.8615_F1E327BC-269C-435d-A152-05C5408002CA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2022-09-15T13:07:00Z</dcterms:created>
  <dc:creator>vheidelberg0128</dc:creator>
  <cp:lastModifiedBy>anonymous</cp:lastModifiedBy>
  <dcterms:modified xsi:type="dcterms:W3CDTF">2025-02-17T13:28:19Z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1033-6.11.0.8615</vt:lpwstr>
  </property>
  <property fmtid="{D5CDD505-2E9C-101B-9397-08002B2CF9AE}" pid="3" name="ICV">
    <vt:lpwstr>F2F82E6FDB32AB0BD97EB367C938E510_42</vt:lpwstr>
  </property>
</Properties>
</file>