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36D29" w14:textId="2066A2D5" w:rsidR="002F497D" w:rsidRPr="002F497D" w:rsidRDefault="002F497D" w:rsidP="002F497D">
      <w:pPr>
        <w:spacing w:line="480" w:lineRule="auto"/>
        <w:rPr>
          <w:rFonts w:cs="Times New Roman"/>
          <w:b/>
          <w:bCs/>
        </w:rPr>
      </w:pPr>
      <w:r w:rsidRPr="002F497D">
        <w:rPr>
          <w:rFonts w:cs="Times New Roman"/>
          <w:b/>
          <w:bCs/>
        </w:rPr>
        <w:t>Will Angelini</w:t>
      </w:r>
    </w:p>
    <w:p w14:paraId="39DF3EED" w14:textId="631E38A4" w:rsidR="002F497D" w:rsidRDefault="002F497D" w:rsidP="002F497D">
      <w:pPr>
        <w:spacing w:line="480" w:lineRule="auto"/>
        <w:rPr>
          <w:rFonts w:cs="Times New Roman"/>
          <w:b/>
          <w:bCs/>
        </w:rPr>
      </w:pPr>
      <w:r w:rsidRPr="002F497D">
        <w:rPr>
          <w:rFonts w:cs="Times New Roman"/>
          <w:b/>
          <w:bCs/>
        </w:rPr>
        <w:t>2/20/2025</w:t>
      </w:r>
    </w:p>
    <w:p w14:paraId="33AAB5A2" w14:textId="26F36363" w:rsidR="002F497D" w:rsidRPr="002F497D" w:rsidRDefault="002F497D" w:rsidP="002F497D">
      <w:pPr>
        <w:spacing w:line="480" w:lineRule="auto"/>
        <w:rPr>
          <w:rFonts w:cs="Times New Roman"/>
          <w:b/>
          <w:bCs/>
        </w:rPr>
      </w:pPr>
      <w:hyperlink r:id="rId5" w:history="1">
        <w:r w:rsidRPr="00C85A09">
          <w:rPr>
            <w:rStyle w:val="Hyperlink"/>
            <w:rFonts w:cs="Times New Roman"/>
            <w:b/>
            <w:bCs/>
          </w:rPr>
          <w:t>https://cybercrimejournal.com/menuscript/index.php/cybercrimejournal/article/view/329/98</w:t>
        </w:r>
      </w:hyperlink>
      <w:r>
        <w:rPr>
          <w:rFonts w:cs="Times New Roman"/>
          <w:b/>
          <w:bCs/>
        </w:rPr>
        <w:t xml:space="preserve"> </w:t>
      </w:r>
    </w:p>
    <w:p w14:paraId="69781CF8" w14:textId="77777777" w:rsidR="002F497D" w:rsidRPr="002F497D" w:rsidRDefault="002F497D" w:rsidP="002F497D">
      <w:pPr>
        <w:rPr>
          <w:rFonts w:cs="Times New Roman"/>
        </w:rPr>
      </w:pPr>
      <w:r w:rsidRPr="002F497D">
        <w:rPr>
          <w:rFonts w:cs="Times New Roman"/>
          <w:b/>
          <w:bCs/>
        </w:rPr>
        <w:t>Article Review: Cyberbullying and Cyberbullicide</w:t>
      </w:r>
    </w:p>
    <w:p w14:paraId="3FFC3B66" w14:textId="77777777" w:rsidR="002F497D" w:rsidRPr="002F497D" w:rsidRDefault="002F497D" w:rsidP="002F497D">
      <w:pPr>
        <w:rPr>
          <w:rFonts w:cs="Times New Roman"/>
          <w:b/>
          <w:bCs/>
        </w:rPr>
      </w:pPr>
      <w:r w:rsidRPr="002F497D">
        <w:rPr>
          <w:rFonts w:cs="Times New Roman"/>
          <w:b/>
          <w:bCs/>
        </w:rPr>
        <w:t>Social Science Principles and Cyberbullying</w:t>
      </w:r>
    </w:p>
    <w:p w14:paraId="4A7F81B5" w14:textId="77777777" w:rsidR="002F497D" w:rsidRPr="002F497D" w:rsidRDefault="002F497D" w:rsidP="002F497D">
      <w:pPr>
        <w:rPr>
          <w:rFonts w:cs="Times New Roman"/>
        </w:rPr>
      </w:pPr>
      <w:r w:rsidRPr="002F497D">
        <w:rPr>
          <w:rFonts w:cs="Times New Roman"/>
        </w:rPr>
        <w:t>The topic of cyberbullying and cyberbullicide is deeply rooted in the principles of the social sciences, particularly sociology and psychology. It aligns with theories such as Routine Activity Theory, Social Dominance Theory, and General Strain Theory, which explore human behavior, power structures, and stress-induced deviant actions (Agnew, 1992; Cohen &amp; Felson, 1979). The article emphasizes how cyberbullying is a social phenomenon influenced by individual, environmental, and societal factors, reinforcing the importance of social science research in understanding and addressing this issue.</w:t>
      </w:r>
    </w:p>
    <w:p w14:paraId="189FEBCD" w14:textId="77777777" w:rsidR="002F497D" w:rsidRPr="002F497D" w:rsidRDefault="002F497D" w:rsidP="002F497D">
      <w:pPr>
        <w:rPr>
          <w:rFonts w:cs="Times New Roman"/>
          <w:b/>
          <w:bCs/>
        </w:rPr>
      </w:pPr>
      <w:r w:rsidRPr="002F497D">
        <w:rPr>
          <w:rFonts w:cs="Times New Roman"/>
          <w:b/>
          <w:bCs/>
        </w:rPr>
        <w:t>Research Questions and Hypotheses</w:t>
      </w:r>
    </w:p>
    <w:p w14:paraId="4A25D24B" w14:textId="77777777" w:rsidR="002F497D" w:rsidRPr="002F497D" w:rsidRDefault="002F497D" w:rsidP="002F497D">
      <w:pPr>
        <w:rPr>
          <w:rFonts w:cs="Times New Roman"/>
        </w:rPr>
      </w:pPr>
      <w:r w:rsidRPr="002F497D">
        <w:rPr>
          <w:rFonts w:cs="Times New Roman"/>
        </w:rPr>
        <w:t>The study focuses on critical research questions and hypotheses related to cyberbullying, victimization, and its connection to cyberbullicide among college students. It hypothesizes that cyberbullying victimization leads to psychological distress, which, in turn, increases the likelihood of cyberbullicide. The study also examines how anonymity and the widespread use of technology exacerbate cyberbullying, making it more pervasive and harmful than traditional bullying (Hinduja &amp; Patchin, 2019).</w:t>
      </w:r>
    </w:p>
    <w:p w14:paraId="28015147" w14:textId="77777777" w:rsidR="002F497D" w:rsidRPr="002F497D" w:rsidRDefault="002F497D" w:rsidP="002F497D">
      <w:pPr>
        <w:rPr>
          <w:rFonts w:cs="Times New Roman"/>
          <w:b/>
          <w:bCs/>
        </w:rPr>
      </w:pPr>
      <w:r w:rsidRPr="002F497D">
        <w:rPr>
          <w:rFonts w:cs="Times New Roman"/>
          <w:b/>
          <w:bCs/>
        </w:rPr>
        <w:t>Research Methods Used</w:t>
      </w:r>
    </w:p>
    <w:p w14:paraId="5597D5F3" w14:textId="77777777" w:rsidR="002F497D" w:rsidRPr="002F497D" w:rsidRDefault="002F497D" w:rsidP="002F497D">
      <w:pPr>
        <w:rPr>
          <w:rFonts w:cs="Times New Roman"/>
        </w:rPr>
      </w:pPr>
      <w:r w:rsidRPr="002F497D">
        <w:rPr>
          <w:rFonts w:cs="Times New Roman"/>
        </w:rPr>
        <w:t>Various research methods were employed in the study, including systematic reviews, meta-analyses, and longitudinal studies. Researchers utilized self-reported questionnaires, surveys, and case studies to collect qualitative and quantitative data from adolescents and college students. Additionally, the study incorporated secondary data from previous scholarly research to strengthen its findings (Marciano et al., 2020).</w:t>
      </w:r>
    </w:p>
    <w:p w14:paraId="3CF7BE38" w14:textId="77777777" w:rsidR="002F497D" w:rsidRPr="002F497D" w:rsidRDefault="002F497D" w:rsidP="002F497D">
      <w:pPr>
        <w:rPr>
          <w:rFonts w:cs="Times New Roman"/>
          <w:b/>
          <w:bCs/>
        </w:rPr>
      </w:pPr>
      <w:r w:rsidRPr="002F497D">
        <w:rPr>
          <w:rFonts w:cs="Times New Roman"/>
          <w:b/>
          <w:bCs/>
        </w:rPr>
        <w:t>Data Collection and Analysis</w:t>
      </w:r>
    </w:p>
    <w:p w14:paraId="07493640" w14:textId="77777777" w:rsidR="002F497D" w:rsidRPr="002F497D" w:rsidRDefault="002F497D" w:rsidP="002F497D">
      <w:pPr>
        <w:rPr>
          <w:rFonts w:cs="Times New Roman"/>
        </w:rPr>
      </w:pPr>
      <w:r w:rsidRPr="002F497D">
        <w:rPr>
          <w:rFonts w:cs="Times New Roman"/>
        </w:rPr>
        <w:t>The data analysis involved statistical evaluations of cyberbullying prevalence, victimization rates, and psychological effects. Researchers examined correlations between cyberbullying, mental health issues, and suicidal ideation. Meta-analyses were used to assess trends across different studies, revealing strong links between cyberbullying victimization and adverse psychological outcomes such as depression, anxiety, and self-harm (Kowalski et al., 2014).</w:t>
      </w:r>
    </w:p>
    <w:p w14:paraId="1EB2E8CE" w14:textId="77777777" w:rsidR="002F497D" w:rsidRPr="002F497D" w:rsidRDefault="002F497D" w:rsidP="002F497D">
      <w:pPr>
        <w:rPr>
          <w:rFonts w:cs="Times New Roman"/>
          <w:b/>
          <w:bCs/>
        </w:rPr>
      </w:pPr>
      <w:r w:rsidRPr="002F497D">
        <w:rPr>
          <w:rFonts w:cs="Times New Roman"/>
          <w:b/>
          <w:bCs/>
        </w:rPr>
        <w:t>Relevance to Course Concepts</w:t>
      </w:r>
    </w:p>
    <w:p w14:paraId="5099D91D" w14:textId="77777777" w:rsidR="002F497D" w:rsidRPr="002F497D" w:rsidRDefault="002F497D" w:rsidP="002F497D">
      <w:pPr>
        <w:rPr>
          <w:rFonts w:cs="Times New Roman"/>
        </w:rPr>
      </w:pPr>
      <w:r w:rsidRPr="002F497D">
        <w:rPr>
          <w:rFonts w:cs="Times New Roman"/>
        </w:rPr>
        <w:t xml:space="preserve">Concepts from the PowerPoint presentations, such as social inequalities, digital ethics, and the role of technology in shaping social interactions, are relevant to the article. The study highlights the digital divide between generations and the ethical responsibilities of online users. Furthermore, it </w:t>
      </w:r>
      <w:r w:rsidRPr="002F497D">
        <w:rPr>
          <w:rFonts w:cs="Times New Roman"/>
        </w:rPr>
        <w:lastRenderedPageBreak/>
        <w:t>discusses the role of bystanders and the social dynamics that influence cyberbullying behaviors, aligning with sociological and psychological theories (Livingstone et al., 2011).</w:t>
      </w:r>
    </w:p>
    <w:p w14:paraId="392B02CE" w14:textId="77777777" w:rsidR="002F497D" w:rsidRPr="002F497D" w:rsidRDefault="002F497D" w:rsidP="002F497D">
      <w:pPr>
        <w:rPr>
          <w:rFonts w:cs="Times New Roman"/>
          <w:b/>
          <w:bCs/>
        </w:rPr>
      </w:pPr>
      <w:r w:rsidRPr="002F497D">
        <w:rPr>
          <w:rFonts w:cs="Times New Roman"/>
          <w:b/>
          <w:bCs/>
        </w:rPr>
        <w:t>Impact on Marginalized Groups</w:t>
      </w:r>
    </w:p>
    <w:p w14:paraId="42176770" w14:textId="77777777" w:rsidR="002F497D" w:rsidRPr="002F497D" w:rsidRDefault="002F497D" w:rsidP="002F497D">
      <w:pPr>
        <w:rPr>
          <w:rFonts w:cs="Times New Roman"/>
        </w:rPr>
      </w:pPr>
      <w:r w:rsidRPr="002F497D">
        <w:rPr>
          <w:rFonts w:cs="Times New Roman"/>
        </w:rPr>
        <w:t>The topic also relates to the challenges faced by marginalized groups. Studies indicate that cyberbullying disproportionately affects individuals based on gender, ethnicity, socioeconomic status, and disability. Women, in particular, report higher rates of cyberbullying and its negative psychological effects due to societal expectations and gender norms. Additionally, LGBTQ+ youth and individuals from minority backgrounds are more likely to experience cyberbullying, further contributing to social inequalities (Mishna et al., 2020).</w:t>
      </w:r>
    </w:p>
    <w:p w14:paraId="16E7FBEC" w14:textId="77777777" w:rsidR="002F497D" w:rsidRPr="002F497D" w:rsidRDefault="002F497D" w:rsidP="002F497D">
      <w:pPr>
        <w:rPr>
          <w:rFonts w:cs="Times New Roman"/>
          <w:b/>
          <w:bCs/>
        </w:rPr>
      </w:pPr>
      <w:r w:rsidRPr="002F497D">
        <w:rPr>
          <w:rFonts w:cs="Times New Roman"/>
          <w:b/>
          <w:bCs/>
        </w:rPr>
        <w:t xml:space="preserve">Societal Contributions </w:t>
      </w:r>
      <w:proofErr w:type="gramStart"/>
      <w:r w:rsidRPr="002F497D">
        <w:rPr>
          <w:rFonts w:cs="Times New Roman"/>
          <w:b/>
          <w:bCs/>
        </w:rPr>
        <w:t>of</w:t>
      </w:r>
      <w:proofErr w:type="gramEnd"/>
      <w:r w:rsidRPr="002F497D">
        <w:rPr>
          <w:rFonts w:cs="Times New Roman"/>
          <w:b/>
          <w:bCs/>
        </w:rPr>
        <w:t xml:space="preserve"> the Study</w:t>
      </w:r>
    </w:p>
    <w:p w14:paraId="5CB8441B" w14:textId="77777777" w:rsidR="002F497D" w:rsidRPr="002F497D" w:rsidRDefault="002F497D" w:rsidP="002F497D">
      <w:pPr>
        <w:rPr>
          <w:rFonts w:cs="Times New Roman"/>
        </w:rPr>
      </w:pPr>
      <w:r w:rsidRPr="002F497D">
        <w:rPr>
          <w:rFonts w:cs="Times New Roman"/>
        </w:rPr>
        <w:t>Overall, the study contributes significantly to society by shedding light on the dangers of cyberbullying and its far-reaching effects on mental health. It underscores the need for preventive measures, policy interventions, and digital literacy programs to mitigate cyberbullying. By advocating for educational reforms and awareness campaigns, the research aids in developing strategies to create safer online environments and support victims of cyberbullying (Ansary, 2020).</w:t>
      </w:r>
    </w:p>
    <w:p w14:paraId="1B900273" w14:textId="7EBAA940" w:rsidR="002F497D" w:rsidRDefault="002F497D">
      <w:pPr>
        <w:rPr>
          <w:rFonts w:cs="Times New Roman"/>
          <w:b/>
          <w:bCs/>
        </w:rPr>
      </w:pPr>
      <w:r>
        <w:rPr>
          <w:rFonts w:cs="Times New Roman"/>
          <w:b/>
          <w:bCs/>
        </w:rPr>
        <w:br w:type="page"/>
      </w:r>
    </w:p>
    <w:p w14:paraId="59FBF449" w14:textId="77777777" w:rsidR="002F497D" w:rsidRDefault="002F497D" w:rsidP="002F497D">
      <w:pPr>
        <w:rPr>
          <w:rFonts w:cs="Times New Roman"/>
          <w:b/>
          <w:bCs/>
        </w:rPr>
      </w:pPr>
    </w:p>
    <w:p w14:paraId="2419A291" w14:textId="7E805028" w:rsidR="002F497D" w:rsidRPr="002F497D" w:rsidRDefault="002F497D" w:rsidP="002F497D">
      <w:pPr>
        <w:rPr>
          <w:rFonts w:cs="Times New Roman"/>
          <w:b/>
          <w:bCs/>
        </w:rPr>
      </w:pPr>
      <w:r w:rsidRPr="002F497D">
        <w:rPr>
          <w:rFonts w:cs="Times New Roman"/>
          <w:b/>
          <w:bCs/>
        </w:rPr>
        <w:t>References</w:t>
      </w:r>
    </w:p>
    <w:p w14:paraId="067E5797" w14:textId="77777777" w:rsidR="002F497D" w:rsidRPr="002F497D" w:rsidRDefault="002F497D" w:rsidP="002F497D">
      <w:pPr>
        <w:numPr>
          <w:ilvl w:val="0"/>
          <w:numId w:val="1"/>
        </w:numPr>
        <w:rPr>
          <w:rFonts w:cs="Times New Roman"/>
        </w:rPr>
      </w:pPr>
      <w:r w:rsidRPr="002F497D">
        <w:rPr>
          <w:rFonts w:cs="Times New Roman"/>
        </w:rPr>
        <w:t xml:space="preserve">Agnew, R. (1992). Foundation for a general strain theory of crime and delinquency. </w:t>
      </w:r>
      <w:r w:rsidRPr="002F497D">
        <w:rPr>
          <w:rFonts w:cs="Times New Roman"/>
          <w:i/>
          <w:iCs/>
        </w:rPr>
        <w:t>Criminology, 30</w:t>
      </w:r>
      <w:r w:rsidRPr="002F497D">
        <w:rPr>
          <w:rFonts w:cs="Times New Roman"/>
        </w:rPr>
        <w:t>(1), 47-87.</w:t>
      </w:r>
    </w:p>
    <w:p w14:paraId="37F2F733" w14:textId="77777777" w:rsidR="002F497D" w:rsidRPr="002F497D" w:rsidRDefault="002F497D" w:rsidP="002F497D">
      <w:pPr>
        <w:numPr>
          <w:ilvl w:val="0"/>
          <w:numId w:val="1"/>
        </w:numPr>
        <w:rPr>
          <w:rFonts w:cs="Times New Roman"/>
        </w:rPr>
      </w:pPr>
      <w:r w:rsidRPr="002F497D">
        <w:rPr>
          <w:rFonts w:cs="Times New Roman"/>
        </w:rPr>
        <w:t xml:space="preserve">Cohen, L. E., &amp; Felson, M. (1979). Social change and crime rate trends: A routine activity approach. </w:t>
      </w:r>
      <w:r w:rsidRPr="002F497D">
        <w:rPr>
          <w:rFonts w:cs="Times New Roman"/>
          <w:i/>
          <w:iCs/>
        </w:rPr>
        <w:t>American Sociological Review, 44</w:t>
      </w:r>
      <w:r w:rsidRPr="002F497D">
        <w:rPr>
          <w:rFonts w:cs="Times New Roman"/>
        </w:rPr>
        <w:t>(4), 588-608.</w:t>
      </w:r>
    </w:p>
    <w:p w14:paraId="7F0233F8" w14:textId="77777777" w:rsidR="002F497D" w:rsidRPr="002F497D" w:rsidRDefault="002F497D" w:rsidP="002F497D">
      <w:pPr>
        <w:numPr>
          <w:ilvl w:val="0"/>
          <w:numId w:val="1"/>
        </w:numPr>
        <w:rPr>
          <w:rFonts w:cs="Times New Roman"/>
        </w:rPr>
      </w:pPr>
      <w:r w:rsidRPr="002F497D">
        <w:rPr>
          <w:rFonts w:cs="Times New Roman"/>
        </w:rPr>
        <w:t xml:space="preserve">Hinduja, S., &amp; Patchin, J. W. (2019). </w:t>
      </w:r>
      <w:r w:rsidRPr="002F497D">
        <w:rPr>
          <w:rFonts w:cs="Times New Roman"/>
          <w:i/>
          <w:iCs/>
        </w:rPr>
        <w:t>Cyberbullying: Research summary on cyberbullying and suicide</w:t>
      </w:r>
      <w:r w:rsidRPr="002F497D">
        <w:rPr>
          <w:rFonts w:cs="Times New Roman"/>
        </w:rPr>
        <w:t>. Cyberbullying Research Center.</w:t>
      </w:r>
    </w:p>
    <w:p w14:paraId="1290A623" w14:textId="77777777" w:rsidR="002F497D" w:rsidRPr="002F497D" w:rsidRDefault="002F497D" w:rsidP="002F497D">
      <w:pPr>
        <w:numPr>
          <w:ilvl w:val="0"/>
          <w:numId w:val="1"/>
        </w:numPr>
        <w:rPr>
          <w:rFonts w:cs="Times New Roman"/>
        </w:rPr>
      </w:pPr>
      <w:r w:rsidRPr="002F497D">
        <w:rPr>
          <w:rFonts w:cs="Times New Roman"/>
        </w:rPr>
        <w:t xml:space="preserve">Kowalski, R. M., </w:t>
      </w:r>
      <w:proofErr w:type="spellStart"/>
      <w:r w:rsidRPr="002F497D">
        <w:rPr>
          <w:rFonts w:cs="Times New Roman"/>
        </w:rPr>
        <w:t>Giumetti</w:t>
      </w:r>
      <w:proofErr w:type="spellEnd"/>
      <w:r w:rsidRPr="002F497D">
        <w:rPr>
          <w:rFonts w:cs="Times New Roman"/>
        </w:rPr>
        <w:t xml:space="preserve">, G. W., Schroeder, A. N., &amp; </w:t>
      </w:r>
      <w:proofErr w:type="spellStart"/>
      <w:r w:rsidRPr="002F497D">
        <w:rPr>
          <w:rFonts w:cs="Times New Roman"/>
        </w:rPr>
        <w:t>Lattanner</w:t>
      </w:r>
      <w:proofErr w:type="spellEnd"/>
      <w:r w:rsidRPr="002F497D">
        <w:rPr>
          <w:rFonts w:cs="Times New Roman"/>
        </w:rPr>
        <w:t xml:space="preserve">, M. R. (2014). Bullying in the digital age: A critical review and meta-analysis of cyberbullying research among youth. </w:t>
      </w:r>
      <w:r w:rsidRPr="002F497D">
        <w:rPr>
          <w:rFonts w:cs="Times New Roman"/>
          <w:i/>
          <w:iCs/>
        </w:rPr>
        <w:t>Psychological Bulletin, 140</w:t>
      </w:r>
      <w:r w:rsidRPr="002F497D">
        <w:rPr>
          <w:rFonts w:cs="Times New Roman"/>
        </w:rPr>
        <w:t>(4), 1073-1137.</w:t>
      </w:r>
    </w:p>
    <w:p w14:paraId="524235B3" w14:textId="77777777" w:rsidR="002F497D" w:rsidRPr="002F497D" w:rsidRDefault="002F497D" w:rsidP="002F497D">
      <w:pPr>
        <w:numPr>
          <w:ilvl w:val="0"/>
          <w:numId w:val="1"/>
        </w:numPr>
        <w:rPr>
          <w:rFonts w:cs="Times New Roman"/>
        </w:rPr>
      </w:pPr>
      <w:r w:rsidRPr="002F497D">
        <w:rPr>
          <w:rFonts w:cs="Times New Roman"/>
        </w:rPr>
        <w:t xml:space="preserve">Livingstone, S., Haddon, L., </w:t>
      </w:r>
      <w:proofErr w:type="spellStart"/>
      <w:r w:rsidRPr="002F497D">
        <w:rPr>
          <w:rFonts w:cs="Times New Roman"/>
        </w:rPr>
        <w:t>Görzig</w:t>
      </w:r>
      <w:proofErr w:type="spellEnd"/>
      <w:r w:rsidRPr="002F497D">
        <w:rPr>
          <w:rFonts w:cs="Times New Roman"/>
        </w:rPr>
        <w:t xml:space="preserve">, A., &amp; Ólafsson, K. (2011). </w:t>
      </w:r>
      <w:r w:rsidRPr="002F497D">
        <w:rPr>
          <w:rFonts w:cs="Times New Roman"/>
          <w:i/>
          <w:iCs/>
        </w:rPr>
        <w:t>Risks and safety on the internet: The perspective of European children</w:t>
      </w:r>
      <w:r w:rsidRPr="002F497D">
        <w:rPr>
          <w:rFonts w:cs="Times New Roman"/>
        </w:rPr>
        <w:t>. London: LSE, EU Kids Online.</w:t>
      </w:r>
    </w:p>
    <w:p w14:paraId="5112FB94" w14:textId="77777777" w:rsidR="002F497D" w:rsidRPr="002F497D" w:rsidRDefault="002F497D" w:rsidP="002F497D">
      <w:pPr>
        <w:numPr>
          <w:ilvl w:val="0"/>
          <w:numId w:val="1"/>
        </w:numPr>
        <w:rPr>
          <w:rFonts w:cs="Times New Roman"/>
        </w:rPr>
      </w:pPr>
      <w:r w:rsidRPr="002F497D">
        <w:rPr>
          <w:rFonts w:cs="Times New Roman"/>
        </w:rPr>
        <w:t xml:space="preserve">Marciano, L., </w:t>
      </w:r>
      <w:proofErr w:type="spellStart"/>
      <w:r w:rsidRPr="002F497D">
        <w:rPr>
          <w:rFonts w:cs="Times New Roman"/>
        </w:rPr>
        <w:t>Camerini</w:t>
      </w:r>
      <w:proofErr w:type="spellEnd"/>
      <w:r w:rsidRPr="002F497D">
        <w:rPr>
          <w:rFonts w:cs="Times New Roman"/>
        </w:rPr>
        <w:t xml:space="preserve">, A. L., &amp; Schulz, P. J. (2020). Cyberbullying perpetration and victimization in youth: A meta-analysis of longitudinal studies. </w:t>
      </w:r>
      <w:r w:rsidRPr="002F497D">
        <w:rPr>
          <w:rFonts w:cs="Times New Roman"/>
          <w:i/>
          <w:iCs/>
        </w:rPr>
        <w:t>Journal of Computer-Mediated Communication, 25</w:t>
      </w:r>
      <w:r w:rsidRPr="002F497D">
        <w:rPr>
          <w:rFonts w:cs="Times New Roman"/>
        </w:rPr>
        <w:t>(2), 163-181.</w:t>
      </w:r>
    </w:p>
    <w:p w14:paraId="604A37A7" w14:textId="77777777" w:rsidR="002F497D" w:rsidRPr="002F497D" w:rsidRDefault="002F497D" w:rsidP="002F497D">
      <w:pPr>
        <w:numPr>
          <w:ilvl w:val="0"/>
          <w:numId w:val="1"/>
        </w:numPr>
        <w:rPr>
          <w:rFonts w:cs="Times New Roman"/>
        </w:rPr>
      </w:pPr>
      <w:r w:rsidRPr="002F497D">
        <w:rPr>
          <w:rFonts w:cs="Times New Roman"/>
        </w:rPr>
        <w:t>Mishna, F., Khoury-</w:t>
      </w:r>
      <w:proofErr w:type="spellStart"/>
      <w:r w:rsidRPr="002F497D">
        <w:rPr>
          <w:rFonts w:cs="Times New Roman"/>
        </w:rPr>
        <w:t>Kassabri</w:t>
      </w:r>
      <w:proofErr w:type="spellEnd"/>
      <w:r w:rsidRPr="002F497D">
        <w:rPr>
          <w:rFonts w:cs="Times New Roman"/>
        </w:rPr>
        <w:t xml:space="preserve">, M., Gadalla, T., &amp; </w:t>
      </w:r>
      <w:proofErr w:type="spellStart"/>
      <w:r w:rsidRPr="002F497D">
        <w:rPr>
          <w:rFonts w:cs="Times New Roman"/>
        </w:rPr>
        <w:t>Daciuk</w:t>
      </w:r>
      <w:proofErr w:type="spellEnd"/>
      <w:r w:rsidRPr="002F497D">
        <w:rPr>
          <w:rFonts w:cs="Times New Roman"/>
        </w:rPr>
        <w:t xml:space="preserve">, J. (2020). Risk factors for involvement in cyberbullying: Victims, bullies, and bully-victims. </w:t>
      </w:r>
      <w:r w:rsidRPr="002F497D">
        <w:rPr>
          <w:rFonts w:cs="Times New Roman"/>
          <w:i/>
          <w:iCs/>
        </w:rPr>
        <w:t>Children and Youth Services Review, 86</w:t>
      </w:r>
      <w:r w:rsidRPr="002F497D">
        <w:rPr>
          <w:rFonts w:cs="Times New Roman"/>
        </w:rPr>
        <w:t>, 277-285.</w:t>
      </w:r>
    </w:p>
    <w:p w14:paraId="1A45E82C" w14:textId="77777777" w:rsidR="002F497D" w:rsidRPr="002F497D" w:rsidRDefault="002F497D" w:rsidP="002F497D">
      <w:pPr>
        <w:numPr>
          <w:ilvl w:val="0"/>
          <w:numId w:val="1"/>
        </w:numPr>
        <w:rPr>
          <w:rFonts w:cs="Times New Roman"/>
        </w:rPr>
      </w:pPr>
      <w:r w:rsidRPr="002F497D">
        <w:rPr>
          <w:rFonts w:cs="Times New Roman"/>
        </w:rPr>
        <w:t xml:space="preserve">Ansary, N. S. (2020). Cyberbullying: Concepts, theories, and implications for research. </w:t>
      </w:r>
      <w:r w:rsidRPr="002F497D">
        <w:rPr>
          <w:rFonts w:cs="Times New Roman"/>
          <w:i/>
          <w:iCs/>
        </w:rPr>
        <w:t>Journal of Child &amp; Adolescent Trauma, 13</w:t>
      </w:r>
      <w:r w:rsidRPr="002F497D">
        <w:rPr>
          <w:rFonts w:cs="Times New Roman"/>
        </w:rPr>
        <w:t>(1), 15-23.</w:t>
      </w:r>
    </w:p>
    <w:p w14:paraId="2AEFA264" w14:textId="0A9068A8" w:rsidR="006C6DA2" w:rsidRPr="002F497D" w:rsidRDefault="006C6DA2" w:rsidP="002F497D">
      <w:pPr>
        <w:rPr>
          <w:rFonts w:cs="Times New Roman"/>
        </w:rPr>
      </w:pPr>
    </w:p>
    <w:sectPr w:rsidR="006C6DA2" w:rsidRPr="002F49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741C4"/>
    <w:multiLevelType w:val="multilevel"/>
    <w:tmpl w:val="8BC8F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766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7D"/>
    <w:rsid w:val="002F497D"/>
    <w:rsid w:val="005A5F3C"/>
    <w:rsid w:val="006C6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B3C6"/>
  <w15:chartTrackingRefBased/>
  <w15:docId w15:val="{1C69B8FC-D1A2-4395-A793-A67C085B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9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9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9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9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9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9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9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9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9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9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9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9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9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9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9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9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9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97D"/>
    <w:rPr>
      <w:rFonts w:eastAsiaTheme="majorEastAsia" w:cstheme="majorBidi"/>
      <w:color w:val="272727" w:themeColor="text1" w:themeTint="D8"/>
    </w:rPr>
  </w:style>
  <w:style w:type="paragraph" w:styleId="Title">
    <w:name w:val="Title"/>
    <w:basedOn w:val="Normal"/>
    <w:next w:val="Normal"/>
    <w:link w:val="TitleChar"/>
    <w:uiPriority w:val="10"/>
    <w:qFormat/>
    <w:rsid w:val="002F49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9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9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9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97D"/>
    <w:pPr>
      <w:spacing w:before="160"/>
      <w:jc w:val="center"/>
    </w:pPr>
    <w:rPr>
      <w:i/>
      <w:iCs/>
      <w:color w:val="404040" w:themeColor="text1" w:themeTint="BF"/>
    </w:rPr>
  </w:style>
  <w:style w:type="character" w:customStyle="1" w:styleId="QuoteChar">
    <w:name w:val="Quote Char"/>
    <w:basedOn w:val="DefaultParagraphFont"/>
    <w:link w:val="Quote"/>
    <w:uiPriority w:val="29"/>
    <w:rsid w:val="002F497D"/>
    <w:rPr>
      <w:i/>
      <w:iCs/>
      <w:color w:val="404040" w:themeColor="text1" w:themeTint="BF"/>
    </w:rPr>
  </w:style>
  <w:style w:type="paragraph" w:styleId="ListParagraph">
    <w:name w:val="List Paragraph"/>
    <w:basedOn w:val="Normal"/>
    <w:uiPriority w:val="34"/>
    <w:qFormat/>
    <w:rsid w:val="002F497D"/>
    <w:pPr>
      <w:ind w:left="720"/>
      <w:contextualSpacing/>
    </w:pPr>
  </w:style>
  <w:style w:type="character" w:styleId="IntenseEmphasis">
    <w:name w:val="Intense Emphasis"/>
    <w:basedOn w:val="DefaultParagraphFont"/>
    <w:uiPriority w:val="21"/>
    <w:qFormat/>
    <w:rsid w:val="002F497D"/>
    <w:rPr>
      <w:i/>
      <w:iCs/>
      <w:color w:val="0F4761" w:themeColor="accent1" w:themeShade="BF"/>
    </w:rPr>
  </w:style>
  <w:style w:type="paragraph" w:styleId="IntenseQuote">
    <w:name w:val="Intense Quote"/>
    <w:basedOn w:val="Normal"/>
    <w:next w:val="Normal"/>
    <w:link w:val="IntenseQuoteChar"/>
    <w:uiPriority w:val="30"/>
    <w:qFormat/>
    <w:rsid w:val="002F49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97D"/>
    <w:rPr>
      <w:i/>
      <w:iCs/>
      <w:color w:val="0F4761" w:themeColor="accent1" w:themeShade="BF"/>
    </w:rPr>
  </w:style>
  <w:style w:type="character" w:styleId="IntenseReference">
    <w:name w:val="Intense Reference"/>
    <w:basedOn w:val="DefaultParagraphFont"/>
    <w:uiPriority w:val="32"/>
    <w:qFormat/>
    <w:rsid w:val="002F497D"/>
    <w:rPr>
      <w:b/>
      <w:bCs/>
      <w:smallCaps/>
      <w:color w:val="0F4761" w:themeColor="accent1" w:themeShade="BF"/>
      <w:spacing w:val="5"/>
    </w:rPr>
  </w:style>
  <w:style w:type="character" w:styleId="Hyperlink">
    <w:name w:val="Hyperlink"/>
    <w:basedOn w:val="DefaultParagraphFont"/>
    <w:uiPriority w:val="99"/>
    <w:unhideWhenUsed/>
    <w:rsid w:val="002F497D"/>
    <w:rPr>
      <w:color w:val="467886" w:themeColor="hyperlink"/>
      <w:u w:val="single"/>
    </w:rPr>
  </w:style>
  <w:style w:type="character" w:styleId="UnresolvedMention">
    <w:name w:val="Unresolved Mention"/>
    <w:basedOn w:val="DefaultParagraphFont"/>
    <w:uiPriority w:val="99"/>
    <w:semiHidden/>
    <w:unhideWhenUsed/>
    <w:rsid w:val="002F4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47857">
      <w:bodyDiv w:val="1"/>
      <w:marLeft w:val="0"/>
      <w:marRight w:val="0"/>
      <w:marTop w:val="0"/>
      <w:marBottom w:val="0"/>
      <w:divBdr>
        <w:top w:val="none" w:sz="0" w:space="0" w:color="auto"/>
        <w:left w:val="none" w:sz="0" w:space="0" w:color="auto"/>
        <w:bottom w:val="none" w:sz="0" w:space="0" w:color="auto"/>
        <w:right w:val="none" w:sz="0" w:space="0" w:color="auto"/>
      </w:divBdr>
    </w:div>
    <w:div w:id="443041310">
      <w:bodyDiv w:val="1"/>
      <w:marLeft w:val="0"/>
      <w:marRight w:val="0"/>
      <w:marTop w:val="0"/>
      <w:marBottom w:val="0"/>
      <w:divBdr>
        <w:top w:val="none" w:sz="0" w:space="0" w:color="auto"/>
        <w:left w:val="none" w:sz="0" w:space="0" w:color="auto"/>
        <w:bottom w:val="none" w:sz="0" w:space="0" w:color="auto"/>
        <w:right w:val="none" w:sz="0" w:space="0" w:color="auto"/>
      </w:divBdr>
    </w:div>
    <w:div w:id="835920103">
      <w:bodyDiv w:val="1"/>
      <w:marLeft w:val="0"/>
      <w:marRight w:val="0"/>
      <w:marTop w:val="0"/>
      <w:marBottom w:val="0"/>
      <w:divBdr>
        <w:top w:val="none" w:sz="0" w:space="0" w:color="auto"/>
        <w:left w:val="none" w:sz="0" w:space="0" w:color="auto"/>
        <w:bottom w:val="none" w:sz="0" w:space="0" w:color="auto"/>
        <w:right w:val="none" w:sz="0" w:space="0" w:color="auto"/>
      </w:divBdr>
    </w:div>
    <w:div w:id="870731423">
      <w:bodyDiv w:val="1"/>
      <w:marLeft w:val="0"/>
      <w:marRight w:val="0"/>
      <w:marTop w:val="0"/>
      <w:marBottom w:val="0"/>
      <w:divBdr>
        <w:top w:val="none" w:sz="0" w:space="0" w:color="auto"/>
        <w:left w:val="none" w:sz="0" w:space="0" w:color="auto"/>
        <w:bottom w:val="none" w:sz="0" w:space="0" w:color="auto"/>
        <w:right w:val="none" w:sz="0" w:space="0" w:color="auto"/>
      </w:divBdr>
    </w:div>
    <w:div w:id="1031107785">
      <w:bodyDiv w:val="1"/>
      <w:marLeft w:val="0"/>
      <w:marRight w:val="0"/>
      <w:marTop w:val="0"/>
      <w:marBottom w:val="0"/>
      <w:divBdr>
        <w:top w:val="none" w:sz="0" w:space="0" w:color="auto"/>
        <w:left w:val="none" w:sz="0" w:space="0" w:color="auto"/>
        <w:bottom w:val="none" w:sz="0" w:space="0" w:color="auto"/>
        <w:right w:val="none" w:sz="0" w:space="0" w:color="auto"/>
      </w:divBdr>
    </w:div>
    <w:div w:id="1180972350">
      <w:bodyDiv w:val="1"/>
      <w:marLeft w:val="0"/>
      <w:marRight w:val="0"/>
      <w:marTop w:val="0"/>
      <w:marBottom w:val="0"/>
      <w:divBdr>
        <w:top w:val="none" w:sz="0" w:space="0" w:color="auto"/>
        <w:left w:val="none" w:sz="0" w:space="0" w:color="auto"/>
        <w:bottom w:val="none" w:sz="0" w:space="0" w:color="auto"/>
        <w:right w:val="none" w:sz="0" w:space="0" w:color="auto"/>
      </w:divBdr>
    </w:div>
    <w:div w:id="1209563699">
      <w:bodyDiv w:val="1"/>
      <w:marLeft w:val="0"/>
      <w:marRight w:val="0"/>
      <w:marTop w:val="0"/>
      <w:marBottom w:val="0"/>
      <w:divBdr>
        <w:top w:val="none" w:sz="0" w:space="0" w:color="auto"/>
        <w:left w:val="none" w:sz="0" w:space="0" w:color="auto"/>
        <w:bottom w:val="none" w:sz="0" w:space="0" w:color="auto"/>
        <w:right w:val="none" w:sz="0" w:space="0" w:color="auto"/>
      </w:divBdr>
    </w:div>
    <w:div w:id="160126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ybercrimejournal.com/menuscript/index.php/cybercrimejournal/article/view/329/9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792</Words>
  <Characters>4517</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Angelini</dc:creator>
  <cp:keywords/>
  <dc:description/>
  <cp:lastModifiedBy>Will Angelini</cp:lastModifiedBy>
  <cp:revision>1</cp:revision>
  <dcterms:created xsi:type="dcterms:W3CDTF">2025-02-21T04:31:00Z</dcterms:created>
  <dcterms:modified xsi:type="dcterms:W3CDTF">2025-02-21T04:38:00Z</dcterms:modified>
</cp:coreProperties>
</file>