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FC3D09" w14:textId="0B23BCF9" w:rsidR="00170C2B" w:rsidRDefault="00170C2B" w:rsidP="007B04ED">
      <w:pPr>
        <w:ind w:firstLine="720"/>
      </w:pPr>
      <w:r>
        <w:t>The sample data breach notification letter can be studied using economic and social science theories to determine its implications and responses.</w:t>
      </w:r>
    </w:p>
    <w:p w14:paraId="7061CA05" w14:textId="41DFD8AF" w:rsidR="00170C2B" w:rsidRDefault="00170C2B" w:rsidP="007B04ED">
      <w:pPr>
        <w:ind w:firstLine="720"/>
      </w:pPr>
      <w:r>
        <w:t>Information asymmetry is relevant to economics. George Akerlof's theory implies that in many transactions, one party has more or better information. The corporation initially knew more about the data breach than customers. This disparity is shown by the investigation delaying customer notification. To correct this imbalance, the corporation will disclose financial information so customers may make educated judgments.</w:t>
      </w:r>
    </w:p>
    <w:p w14:paraId="1F59016C" w14:textId="3562BC55" w:rsidR="00170C2B" w:rsidRDefault="00170C2B" w:rsidP="007B04ED">
      <w:pPr>
        <w:ind w:firstLine="720"/>
      </w:pPr>
      <w:r>
        <w:t>Externalities are another economic theory. Data breaches are negative externalities when platform providers unintentionally harm clients, such as identity theft. The notification letter advises customers on preventative steps to reduce externalities.</w:t>
      </w:r>
    </w:p>
    <w:p w14:paraId="54CD415E" w14:textId="48190223" w:rsidR="00170C2B" w:rsidRDefault="00170C2B" w:rsidP="007B04ED">
      <w:pPr>
        <w:ind w:firstLine="720"/>
      </w:pPr>
      <w:r>
        <w:t>Social trust theory applies to social sciences. Social trust is confidence in institutions and systems. A data breach can make clients feel unsafe and insecure about their personal data. The letter discloses the breach and the resolution to restore confidence.</w:t>
      </w:r>
    </w:p>
    <w:p w14:paraId="1249C430" w14:textId="6C73654B" w:rsidR="00170C2B" w:rsidRDefault="00170C2B" w:rsidP="007B04ED">
      <w:pPr>
        <w:ind w:firstLine="720"/>
      </w:pPr>
      <w:r>
        <w:t>Social responsibility theory is also relevant. This notion holds that organizations must serve society. The corporation shows social responsibility by notifying customers and cooperating with law authorities to safeguard customers and prevent future intrusions.</w:t>
      </w:r>
    </w:p>
    <w:p w14:paraId="72340298" w14:textId="32F8141E" w:rsidR="00CE6326" w:rsidRDefault="00170C2B" w:rsidP="007B04ED">
      <w:pPr>
        <w:ind w:firstLine="720"/>
      </w:pPr>
      <w:r>
        <w:t>The data breach warning letter illustrates the intricate relationship between economic acts and social consequences, as explained by economic theories of information asymmetry and externalities and social science theories of social trust and social responsibility.</w:t>
      </w:r>
    </w:p>
    <w:sectPr w:rsidR="00CE63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83E"/>
    <w:rsid w:val="00170C2B"/>
    <w:rsid w:val="005E0C70"/>
    <w:rsid w:val="00737E68"/>
    <w:rsid w:val="007B04ED"/>
    <w:rsid w:val="00CE6326"/>
    <w:rsid w:val="00DF2FDD"/>
    <w:rsid w:val="00EB0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3A7E4"/>
  <w15:chartTrackingRefBased/>
  <w15:docId w15:val="{C45A13A8-8A3A-499D-A1D8-45748A19C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08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08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08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08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08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08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08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08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08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8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08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08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08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08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08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08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08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083E"/>
    <w:rPr>
      <w:rFonts w:eastAsiaTheme="majorEastAsia" w:cstheme="majorBidi"/>
      <w:color w:val="272727" w:themeColor="text1" w:themeTint="D8"/>
    </w:rPr>
  </w:style>
  <w:style w:type="paragraph" w:styleId="Title">
    <w:name w:val="Title"/>
    <w:basedOn w:val="Normal"/>
    <w:next w:val="Normal"/>
    <w:link w:val="TitleChar"/>
    <w:uiPriority w:val="10"/>
    <w:qFormat/>
    <w:rsid w:val="00EB08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08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08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08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083E"/>
    <w:pPr>
      <w:spacing w:before="160"/>
      <w:jc w:val="center"/>
    </w:pPr>
    <w:rPr>
      <w:i/>
      <w:iCs/>
      <w:color w:val="404040" w:themeColor="text1" w:themeTint="BF"/>
    </w:rPr>
  </w:style>
  <w:style w:type="character" w:customStyle="1" w:styleId="QuoteChar">
    <w:name w:val="Quote Char"/>
    <w:basedOn w:val="DefaultParagraphFont"/>
    <w:link w:val="Quote"/>
    <w:uiPriority w:val="29"/>
    <w:rsid w:val="00EB083E"/>
    <w:rPr>
      <w:i/>
      <w:iCs/>
      <w:color w:val="404040" w:themeColor="text1" w:themeTint="BF"/>
    </w:rPr>
  </w:style>
  <w:style w:type="paragraph" w:styleId="ListParagraph">
    <w:name w:val="List Paragraph"/>
    <w:basedOn w:val="Normal"/>
    <w:uiPriority w:val="34"/>
    <w:qFormat/>
    <w:rsid w:val="00EB083E"/>
    <w:pPr>
      <w:ind w:left="720"/>
      <w:contextualSpacing/>
    </w:pPr>
  </w:style>
  <w:style w:type="character" w:styleId="IntenseEmphasis">
    <w:name w:val="Intense Emphasis"/>
    <w:basedOn w:val="DefaultParagraphFont"/>
    <w:uiPriority w:val="21"/>
    <w:qFormat/>
    <w:rsid w:val="00EB083E"/>
    <w:rPr>
      <w:i/>
      <w:iCs/>
      <w:color w:val="0F4761" w:themeColor="accent1" w:themeShade="BF"/>
    </w:rPr>
  </w:style>
  <w:style w:type="paragraph" w:styleId="IntenseQuote">
    <w:name w:val="Intense Quote"/>
    <w:basedOn w:val="Normal"/>
    <w:next w:val="Normal"/>
    <w:link w:val="IntenseQuoteChar"/>
    <w:uiPriority w:val="30"/>
    <w:qFormat/>
    <w:rsid w:val="00EB08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083E"/>
    <w:rPr>
      <w:i/>
      <w:iCs/>
      <w:color w:val="0F4761" w:themeColor="accent1" w:themeShade="BF"/>
    </w:rPr>
  </w:style>
  <w:style w:type="character" w:styleId="IntenseReference">
    <w:name w:val="Intense Reference"/>
    <w:basedOn w:val="DefaultParagraphFont"/>
    <w:uiPriority w:val="32"/>
    <w:qFormat/>
    <w:rsid w:val="00EB08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239</Words>
  <Characters>1367</Characters>
  <Application>Microsoft Office Word</Application>
  <DocSecurity>0</DocSecurity>
  <Lines>11</Lines>
  <Paragraphs>3</Paragraphs>
  <ScaleCrop>false</ScaleCrop>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Golden</dc:creator>
  <cp:keywords/>
  <dc:description/>
  <cp:lastModifiedBy>William Golden</cp:lastModifiedBy>
  <cp:revision>4</cp:revision>
  <dcterms:created xsi:type="dcterms:W3CDTF">2024-11-13T16:49:00Z</dcterms:created>
  <dcterms:modified xsi:type="dcterms:W3CDTF">2024-11-13T17:01:00Z</dcterms:modified>
</cp:coreProperties>
</file>